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FF" w:rsidRPr="00D816FF" w:rsidRDefault="002C166B" w:rsidP="00D816FF">
      <w:pPr>
        <w:rPr>
          <w:rFonts w:ascii="Times New Roman" w:hAnsi="Times New Roman" w:cs="Times New Roman"/>
        </w:rPr>
      </w:pPr>
      <w:bookmarkStart w:id="0" w:name="_GoBack"/>
      <w:bookmarkEnd w:id="0"/>
      <w:r>
        <w:rPr>
          <w:rFonts w:ascii="Times New Roman" w:hAnsi="Times New Roman" w:cs="Times New Roman"/>
          <w:bCs/>
        </w:rPr>
        <w:t>October 31</w:t>
      </w:r>
      <w:r w:rsidR="001F2FAC" w:rsidRPr="00D816FF">
        <w:rPr>
          <w:rFonts w:ascii="Times New Roman" w:hAnsi="Times New Roman" w:cs="Times New Roman"/>
          <w:bCs/>
        </w:rPr>
        <w:t>, 2011</w:t>
      </w:r>
      <w:r w:rsidR="0017377F" w:rsidRPr="00D816FF">
        <w:rPr>
          <w:rFonts w:ascii="Times New Roman" w:hAnsi="Times New Roman" w:cs="Times New Roman"/>
          <w:bCs/>
        </w:rPr>
        <w:br/>
      </w:r>
      <w:r w:rsidR="0017377F" w:rsidRPr="00D816FF">
        <w:rPr>
          <w:rFonts w:ascii="Times New Roman" w:hAnsi="Times New Roman" w:cs="Times New Roman"/>
          <w:bCs/>
        </w:rPr>
        <w:br/>
      </w:r>
      <w:r w:rsidR="00D816FF" w:rsidRPr="00D816FF">
        <w:rPr>
          <w:rFonts w:ascii="Times New Roman" w:hAnsi="Times New Roman" w:cs="Times New Roman"/>
        </w:rPr>
        <w:t>Don</w:t>
      </w:r>
      <w:r w:rsidR="0087456F">
        <w:rPr>
          <w:rFonts w:ascii="Times New Roman" w:hAnsi="Times New Roman" w:cs="Times New Roman"/>
        </w:rPr>
        <w:t>ald M.</w:t>
      </w:r>
      <w:r w:rsidR="00D816FF" w:rsidRPr="00D816FF">
        <w:rPr>
          <w:rFonts w:ascii="Times New Roman" w:hAnsi="Times New Roman" w:cs="Times New Roman"/>
        </w:rPr>
        <w:t xml:space="preserve"> Berwick</w:t>
      </w:r>
      <w:r w:rsidR="0087456F">
        <w:rPr>
          <w:rFonts w:ascii="Times New Roman" w:hAnsi="Times New Roman" w:cs="Times New Roman"/>
        </w:rPr>
        <w:t>, MD, MPP</w:t>
      </w:r>
    </w:p>
    <w:p w:rsidR="00D816FF" w:rsidRPr="00D816FF" w:rsidRDefault="00D816FF" w:rsidP="00D816FF">
      <w:pPr>
        <w:rPr>
          <w:rFonts w:ascii="Times New Roman" w:hAnsi="Times New Roman" w:cs="Times New Roman"/>
        </w:rPr>
      </w:pPr>
      <w:r w:rsidRPr="00D816FF">
        <w:rPr>
          <w:rFonts w:ascii="Times New Roman" w:hAnsi="Times New Roman" w:cs="Times New Roman"/>
        </w:rPr>
        <w:t>Administrator</w:t>
      </w:r>
    </w:p>
    <w:p w:rsidR="00D816FF" w:rsidRPr="00D816FF" w:rsidRDefault="00D816FF" w:rsidP="00D816FF">
      <w:pPr>
        <w:rPr>
          <w:rFonts w:ascii="Times New Roman" w:hAnsi="Times New Roman" w:cs="Times New Roman"/>
        </w:rPr>
      </w:pPr>
      <w:r w:rsidRPr="00D816FF">
        <w:rPr>
          <w:rFonts w:ascii="Times New Roman" w:hAnsi="Times New Roman" w:cs="Times New Roman"/>
        </w:rPr>
        <w:t>Centers for Medicare and Medicaid Services</w:t>
      </w:r>
    </w:p>
    <w:p w:rsidR="00D816FF" w:rsidRDefault="00D816FF" w:rsidP="00D816FF">
      <w:pPr>
        <w:rPr>
          <w:rFonts w:ascii="Times New Roman" w:hAnsi="Times New Roman" w:cs="Times New Roman"/>
        </w:rPr>
      </w:pPr>
      <w:r>
        <w:rPr>
          <w:rFonts w:ascii="Times New Roman" w:hAnsi="Times New Roman" w:cs="Times New Roman"/>
        </w:rPr>
        <w:t>Department of Health and Human Services</w:t>
      </w:r>
    </w:p>
    <w:p w:rsidR="004B4DA0" w:rsidRDefault="00CF7DE3" w:rsidP="00D816FF">
      <w:pPr>
        <w:rPr>
          <w:rFonts w:ascii="Times New Roman" w:hAnsi="Times New Roman" w:cs="Times New Roman"/>
        </w:rPr>
      </w:pPr>
      <w:r>
        <w:rPr>
          <w:rFonts w:ascii="Times New Roman" w:hAnsi="Times New Roman" w:cs="Times New Roman"/>
          <w:i/>
        </w:rPr>
        <w:t>Attention</w:t>
      </w:r>
      <w:r>
        <w:rPr>
          <w:rFonts w:ascii="Times New Roman" w:hAnsi="Times New Roman" w:cs="Times New Roman"/>
        </w:rPr>
        <w:t>: CMS-9975-P</w:t>
      </w:r>
    </w:p>
    <w:p w:rsidR="00CF7DE3" w:rsidRPr="00CF7DE3" w:rsidRDefault="00CF7DE3" w:rsidP="00D816FF">
      <w:pPr>
        <w:rPr>
          <w:rFonts w:ascii="Times New Roman" w:hAnsi="Times New Roman" w:cs="Times New Roman"/>
        </w:rPr>
      </w:pPr>
      <w:r>
        <w:rPr>
          <w:rFonts w:ascii="Times New Roman" w:hAnsi="Times New Roman" w:cs="Times New Roman"/>
        </w:rPr>
        <w:t>P.O. Box 8010</w:t>
      </w:r>
    </w:p>
    <w:p w:rsidR="00D816FF" w:rsidRDefault="00CF7DE3" w:rsidP="00D816FF">
      <w:pPr>
        <w:rPr>
          <w:rFonts w:ascii="Times New Roman" w:hAnsi="Times New Roman" w:cs="Times New Roman"/>
        </w:rPr>
      </w:pPr>
      <w:r>
        <w:rPr>
          <w:rFonts w:ascii="Times New Roman" w:hAnsi="Times New Roman" w:cs="Times New Roman"/>
        </w:rPr>
        <w:t>Baltimore, Maryland</w:t>
      </w:r>
      <w:r w:rsidR="00D816FF">
        <w:rPr>
          <w:rFonts w:ascii="Times New Roman" w:hAnsi="Times New Roman" w:cs="Times New Roman"/>
        </w:rPr>
        <w:t xml:space="preserve"> 2</w:t>
      </w:r>
      <w:r>
        <w:rPr>
          <w:rFonts w:ascii="Times New Roman" w:hAnsi="Times New Roman" w:cs="Times New Roman"/>
        </w:rPr>
        <w:t>1244-8010</w:t>
      </w:r>
    </w:p>
    <w:p w:rsidR="00D816FF" w:rsidRPr="00D816FF" w:rsidRDefault="00D816FF" w:rsidP="00D816FF">
      <w:pPr>
        <w:rPr>
          <w:rFonts w:ascii="Times New Roman" w:hAnsi="Times New Roman" w:cs="Times New Roman"/>
        </w:rPr>
      </w:pPr>
    </w:p>
    <w:p w:rsidR="00BA78F7" w:rsidRDefault="00D816FF" w:rsidP="00F545CF">
      <w:pPr>
        <w:ind w:left="720" w:hanging="720"/>
        <w:rPr>
          <w:rFonts w:ascii="Times New Roman" w:hAnsi="Times New Roman" w:cs="Times New Roman"/>
          <w:b/>
        </w:rPr>
      </w:pPr>
      <w:r w:rsidRPr="00D816FF">
        <w:rPr>
          <w:rFonts w:ascii="Times New Roman" w:hAnsi="Times New Roman" w:cs="Times New Roman"/>
          <w:b/>
        </w:rPr>
        <w:t xml:space="preserve">RE: </w:t>
      </w:r>
      <w:r>
        <w:rPr>
          <w:rFonts w:ascii="Times New Roman" w:hAnsi="Times New Roman" w:cs="Times New Roman"/>
          <w:b/>
        </w:rPr>
        <w:tab/>
      </w:r>
      <w:r w:rsidR="004B4DA0">
        <w:rPr>
          <w:rFonts w:ascii="Times New Roman" w:hAnsi="Times New Roman" w:cs="Times New Roman"/>
          <w:b/>
        </w:rPr>
        <w:t xml:space="preserve">Standards Related to </w:t>
      </w:r>
      <w:r w:rsidR="00BA78F7">
        <w:rPr>
          <w:rFonts w:ascii="Times New Roman" w:hAnsi="Times New Roman" w:cs="Times New Roman"/>
          <w:b/>
        </w:rPr>
        <w:t xml:space="preserve">Reinsurance, Risk </w:t>
      </w:r>
      <w:r w:rsidR="004B4DA0">
        <w:rPr>
          <w:rFonts w:ascii="Times New Roman" w:hAnsi="Times New Roman" w:cs="Times New Roman"/>
          <w:b/>
        </w:rPr>
        <w:t>Corridors</w:t>
      </w:r>
      <w:r w:rsidR="00BA78F7">
        <w:rPr>
          <w:rFonts w:ascii="Times New Roman" w:hAnsi="Times New Roman" w:cs="Times New Roman"/>
          <w:b/>
        </w:rPr>
        <w:t xml:space="preserve"> and Risk </w:t>
      </w:r>
      <w:r w:rsidR="004B4DA0">
        <w:rPr>
          <w:rFonts w:ascii="Times New Roman" w:hAnsi="Times New Roman" w:cs="Times New Roman"/>
          <w:b/>
        </w:rPr>
        <w:t>Adjustment</w:t>
      </w:r>
      <w:r w:rsidR="00BA78F7">
        <w:rPr>
          <w:rFonts w:ascii="Times New Roman" w:hAnsi="Times New Roman" w:cs="Times New Roman"/>
          <w:b/>
        </w:rPr>
        <w:t xml:space="preserve"> </w:t>
      </w:r>
    </w:p>
    <w:p w:rsidR="00D816FF" w:rsidRPr="00F545CF" w:rsidRDefault="00D816FF" w:rsidP="00BA78F7">
      <w:pPr>
        <w:ind w:left="720"/>
        <w:rPr>
          <w:rFonts w:ascii="Times New Roman" w:hAnsi="Times New Roman" w:cs="Times New Roman"/>
          <w:b/>
        </w:rPr>
      </w:pPr>
      <w:r>
        <w:rPr>
          <w:rFonts w:ascii="Times New Roman" w:hAnsi="Times New Roman" w:cs="Times New Roman"/>
          <w:b/>
        </w:rPr>
        <w:t>Response to Notice of Proposed Rulemaking</w:t>
      </w:r>
    </w:p>
    <w:p w:rsidR="00D816FF" w:rsidRPr="0087456F" w:rsidRDefault="00D816FF" w:rsidP="00D816FF">
      <w:pPr>
        <w:ind w:firstLine="720"/>
        <w:rPr>
          <w:rFonts w:ascii="Times New Roman" w:hAnsi="Times New Roman" w:cs="Times New Roman"/>
          <w:b/>
        </w:rPr>
      </w:pPr>
      <w:r w:rsidRPr="0087456F">
        <w:rPr>
          <w:rFonts w:ascii="Times New Roman" w:hAnsi="Times New Roman" w:cs="Times New Roman"/>
          <w:b/>
        </w:rPr>
        <w:t xml:space="preserve">RIN </w:t>
      </w:r>
      <w:r w:rsidR="004B4DA0">
        <w:rPr>
          <w:rFonts w:ascii="Times New Roman" w:hAnsi="Times New Roman" w:cs="Times New Roman"/>
          <w:b/>
        </w:rPr>
        <w:t>0938-AR07</w:t>
      </w:r>
    </w:p>
    <w:p w:rsidR="00D816FF" w:rsidRPr="0087456F" w:rsidRDefault="00D816FF" w:rsidP="00D816FF">
      <w:pPr>
        <w:ind w:firstLine="720"/>
        <w:rPr>
          <w:rFonts w:ascii="Times New Roman" w:hAnsi="Times New Roman" w:cs="Times New Roman"/>
          <w:b/>
          <w:u w:val="single"/>
        </w:rPr>
      </w:pPr>
      <w:r w:rsidRPr="0087456F">
        <w:rPr>
          <w:rFonts w:ascii="Times New Roman" w:hAnsi="Times New Roman" w:cs="Times New Roman"/>
          <w:b/>
          <w:u w:val="single"/>
        </w:rPr>
        <w:t>File Code CMS-</w:t>
      </w:r>
      <w:r w:rsidR="00BA78F7">
        <w:rPr>
          <w:rFonts w:ascii="Times New Roman" w:hAnsi="Times New Roman" w:cs="Times New Roman"/>
          <w:b/>
          <w:u w:val="single"/>
        </w:rPr>
        <w:t>997</w:t>
      </w:r>
      <w:r w:rsidR="004B4DA0">
        <w:rPr>
          <w:rFonts w:ascii="Times New Roman" w:hAnsi="Times New Roman" w:cs="Times New Roman"/>
          <w:b/>
          <w:u w:val="single"/>
        </w:rPr>
        <w:t>5</w:t>
      </w:r>
      <w:r w:rsidRPr="0087456F">
        <w:rPr>
          <w:rFonts w:ascii="Times New Roman" w:hAnsi="Times New Roman" w:cs="Times New Roman"/>
          <w:b/>
          <w:u w:val="single"/>
        </w:rPr>
        <w:t>-P</w:t>
      </w:r>
    </w:p>
    <w:p w:rsidR="00FA58C5" w:rsidRPr="00D816FF" w:rsidRDefault="004240DA" w:rsidP="00A62239">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402F47" w:rsidRPr="00D816FF" w:rsidRDefault="00D816FF" w:rsidP="00A62239">
      <w:pPr>
        <w:widowControl w:val="0"/>
        <w:autoSpaceDE w:val="0"/>
        <w:autoSpaceDN w:val="0"/>
        <w:adjustRightInd w:val="0"/>
        <w:rPr>
          <w:rFonts w:ascii="Times New Roman" w:hAnsi="Times New Roman" w:cs="Times New Roman"/>
        </w:rPr>
      </w:pPr>
      <w:r>
        <w:rPr>
          <w:rFonts w:ascii="Times New Roman" w:hAnsi="Times New Roman" w:cs="Times New Roman"/>
        </w:rPr>
        <w:t>Dear Dr. Berwick</w:t>
      </w:r>
      <w:r w:rsidR="00402F47" w:rsidRPr="00D816FF">
        <w:rPr>
          <w:rFonts w:ascii="Times New Roman" w:hAnsi="Times New Roman" w:cs="Times New Roman"/>
        </w:rPr>
        <w:t>:</w:t>
      </w:r>
    </w:p>
    <w:p w:rsidR="00D816FF" w:rsidRPr="00D816FF" w:rsidRDefault="00D816FF" w:rsidP="00D816FF">
      <w:pPr>
        <w:rPr>
          <w:rFonts w:ascii="Times New Roman" w:hAnsi="Times New Roman" w:cs="Times New Roman"/>
        </w:rPr>
      </w:pPr>
    </w:p>
    <w:p w:rsidR="00376E59" w:rsidRDefault="00D816FF" w:rsidP="00D816FF">
      <w:pPr>
        <w:rPr>
          <w:rFonts w:ascii="Times New Roman" w:hAnsi="Times New Roman" w:cs="Times New Roman"/>
        </w:rPr>
      </w:pPr>
      <w:r w:rsidRPr="00D816FF">
        <w:rPr>
          <w:rFonts w:ascii="Times New Roman" w:hAnsi="Times New Roman" w:cs="Times New Roman"/>
        </w:rPr>
        <w:t xml:space="preserve">The </w:t>
      </w:r>
      <w:r w:rsidR="00754460">
        <w:rPr>
          <w:rFonts w:ascii="Times New Roman" w:hAnsi="Times New Roman" w:cs="Times New Roman"/>
        </w:rPr>
        <w:t>undersigned members</w:t>
      </w:r>
      <w:r w:rsidRPr="00D816FF">
        <w:rPr>
          <w:rFonts w:ascii="Times New Roman" w:hAnsi="Times New Roman" w:cs="Times New Roman"/>
        </w:rPr>
        <w:t xml:space="preserve"> of the Consortium for Citizens with Disabilities (CCD) Health Task Force appreciate the opportunity to comment on the </w:t>
      </w:r>
      <w:r w:rsidR="00CF7DE3">
        <w:rPr>
          <w:rFonts w:ascii="Times New Roman" w:hAnsi="Times New Roman" w:cs="Times New Roman"/>
        </w:rPr>
        <w:t xml:space="preserve">Proposed Rule for the Standards Related to Reinsurance, Risk Corridors and Risk Adjustment, published in the Federal Register on July 15, 2011.  </w:t>
      </w:r>
      <w:r w:rsidRPr="00D816FF">
        <w:rPr>
          <w:rFonts w:ascii="Times New Roman" w:hAnsi="Times New Roman" w:cs="Times New Roman"/>
        </w:rPr>
        <w:t>CCD is a coalition of approximately 100 national disability</w:t>
      </w:r>
      <w:r w:rsidR="005C3DC7">
        <w:rPr>
          <w:rFonts w:ascii="Times New Roman" w:hAnsi="Times New Roman" w:cs="Times New Roman"/>
        </w:rPr>
        <w:t>-related</w:t>
      </w:r>
      <w:r w:rsidRPr="00D816FF">
        <w:rPr>
          <w:rFonts w:ascii="Times New Roman" w:hAnsi="Times New Roman" w:cs="Times New Roman"/>
        </w:rPr>
        <w:t xml:space="preserve"> organizations working together to advocate for national public policy that ensures the self determination, independence, employment, integration and inclusion of children and adults with disabilities in all aspects of society.</w:t>
      </w:r>
      <w:r w:rsidR="00F71033">
        <w:rPr>
          <w:rFonts w:ascii="Times New Roman" w:hAnsi="Times New Roman" w:cs="Times New Roman"/>
        </w:rPr>
        <w:t xml:space="preserve">  The CCD Health Task Force focuses on health policy from a disability perspective.</w:t>
      </w:r>
    </w:p>
    <w:p w:rsidR="00627248" w:rsidRDefault="00627248" w:rsidP="00627248">
      <w:pPr>
        <w:rPr>
          <w:rFonts w:ascii="Times New Roman" w:hAnsi="Times New Roman" w:cs="Times New Roman"/>
        </w:rPr>
      </w:pPr>
    </w:p>
    <w:p w:rsidR="00541575" w:rsidRDefault="00627248" w:rsidP="00627248">
      <w:pPr>
        <w:rPr>
          <w:rFonts w:ascii="Times New Roman" w:hAnsi="Times New Roman" w:cs="Times New Roman"/>
        </w:rPr>
      </w:pPr>
      <w:r>
        <w:rPr>
          <w:rFonts w:ascii="Times New Roman" w:hAnsi="Times New Roman" w:cs="Times New Roman"/>
        </w:rPr>
        <w:t xml:space="preserve">The Affordable Care Act was passed with the </w:t>
      </w:r>
      <w:r w:rsidR="00582901">
        <w:rPr>
          <w:rFonts w:ascii="Times New Roman" w:hAnsi="Times New Roman" w:cs="Times New Roman"/>
        </w:rPr>
        <w:t>goal</w:t>
      </w:r>
      <w:r w:rsidR="00541575">
        <w:rPr>
          <w:rFonts w:ascii="Times New Roman" w:hAnsi="Times New Roman" w:cs="Times New Roman"/>
        </w:rPr>
        <w:t xml:space="preserve"> of providing</w:t>
      </w:r>
      <w:r>
        <w:rPr>
          <w:rFonts w:ascii="Times New Roman" w:hAnsi="Times New Roman" w:cs="Times New Roman"/>
        </w:rPr>
        <w:t xml:space="preserve"> a</w:t>
      </w:r>
      <w:r w:rsidR="00582901">
        <w:rPr>
          <w:rFonts w:ascii="Times New Roman" w:hAnsi="Times New Roman" w:cs="Times New Roman"/>
        </w:rPr>
        <w:t>ccess to affordable health care</w:t>
      </w:r>
      <w:r w:rsidR="00541575">
        <w:rPr>
          <w:rFonts w:ascii="Times New Roman" w:hAnsi="Times New Roman" w:cs="Times New Roman"/>
        </w:rPr>
        <w:t xml:space="preserve"> for all Americans</w:t>
      </w:r>
      <w:r w:rsidR="00582901">
        <w:rPr>
          <w:rFonts w:ascii="Times New Roman" w:hAnsi="Times New Roman" w:cs="Times New Roman"/>
        </w:rPr>
        <w:t xml:space="preserve">.  </w:t>
      </w:r>
      <w:r w:rsidR="002C166B">
        <w:rPr>
          <w:rFonts w:ascii="Times New Roman" w:hAnsi="Times New Roman" w:cs="Times New Roman"/>
        </w:rPr>
        <w:t xml:space="preserve">The new private insurance </w:t>
      </w:r>
      <w:r w:rsidR="00541575">
        <w:rPr>
          <w:rFonts w:ascii="Times New Roman" w:hAnsi="Times New Roman" w:cs="Times New Roman"/>
        </w:rPr>
        <w:t xml:space="preserve">market </w:t>
      </w:r>
      <w:r w:rsidR="002C166B">
        <w:rPr>
          <w:rFonts w:ascii="Times New Roman" w:hAnsi="Times New Roman" w:cs="Times New Roman"/>
        </w:rPr>
        <w:t>rules that prohibit discrimination based on health status can only be achieved by broadening the insurance pool and covering as many Americans as possible.  However, in a private market with such dramatic changes in the rules of participation, there are bound to be inequities and distortions until such a market matures.  Private health plans that operate in good faith must be able to limit their exposure in instances where disproportionate costs are incurred by unexpected swings in the mix of enrollees in any given plan, or these plans will simply not survive.</w:t>
      </w:r>
      <w:r w:rsidR="00541575">
        <w:rPr>
          <w:rFonts w:ascii="Times New Roman" w:hAnsi="Times New Roman" w:cs="Times New Roman"/>
        </w:rPr>
        <w:t xml:space="preserve">  </w:t>
      </w:r>
    </w:p>
    <w:p w:rsidR="00541575" w:rsidRDefault="00541575" w:rsidP="00627248">
      <w:pPr>
        <w:rPr>
          <w:rFonts w:ascii="Times New Roman" w:hAnsi="Times New Roman" w:cs="Times New Roman"/>
        </w:rPr>
      </w:pPr>
    </w:p>
    <w:p w:rsidR="002C166B" w:rsidRDefault="00541575" w:rsidP="00627248">
      <w:pPr>
        <w:rPr>
          <w:rFonts w:ascii="Times New Roman" w:hAnsi="Times New Roman" w:cs="Times New Roman"/>
        </w:rPr>
      </w:pPr>
      <w:r>
        <w:rPr>
          <w:rFonts w:ascii="Times New Roman" w:hAnsi="Times New Roman" w:cs="Times New Roman"/>
        </w:rPr>
        <w:t>From a consumer perspective, such unexpected swings in enrollee mix, often referred to as “adverse selection,” is the key feature that leads to health plans continuing to find ways to discriminate based on health status.  Without mechanisms to moderate the effects of adverse selection, people with disabilities, chronic conditions and high health care costs will continue to be on the receiving end of discriminatory practices in the insurance market</w:t>
      </w:r>
      <w:r w:rsidR="00F71033">
        <w:rPr>
          <w:rFonts w:ascii="Times New Roman" w:hAnsi="Times New Roman" w:cs="Times New Roman"/>
        </w:rPr>
        <w:t xml:space="preserve"> in 2014 and beyond</w:t>
      </w:r>
      <w:r>
        <w:rPr>
          <w:rFonts w:ascii="Times New Roman" w:hAnsi="Times New Roman" w:cs="Times New Roman"/>
        </w:rPr>
        <w:t>.</w:t>
      </w:r>
    </w:p>
    <w:p w:rsidR="002C166B" w:rsidRDefault="002C166B" w:rsidP="00627248">
      <w:pPr>
        <w:rPr>
          <w:rFonts w:ascii="Times New Roman" w:hAnsi="Times New Roman" w:cs="Times New Roman"/>
        </w:rPr>
      </w:pPr>
    </w:p>
    <w:p w:rsidR="00627248" w:rsidRDefault="008B4C32" w:rsidP="00627248">
      <w:pPr>
        <w:rPr>
          <w:rFonts w:ascii="Times New Roman" w:hAnsi="Times New Roman" w:cs="Times New Roman"/>
        </w:rPr>
      </w:pPr>
      <w:r>
        <w:rPr>
          <w:rFonts w:ascii="Times New Roman" w:hAnsi="Times New Roman" w:cs="Times New Roman"/>
        </w:rPr>
        <w:t>If is for this reason</w:t>
      </w:r>
      <w:r w:rsidR="002C166B">
        <w:rPr>
          <w:rFonts w:ascii="Times New Roman" w:hAnsi="Times New Roman" w:cs="Times New Roman"/>
        </w:rPr>
        <w:t xml:space="preserve"> the Affordable Care Act included a series of protections </w:t>
      </w:r>
      <w:r>
        <w:rPr>
          <w:rFonts w:ascii="Times New Roman" w:hAnsi="Times New Roman" w:cs="Times New Roman"/>
        </w:rPr>
        <w:t xml:space="preserve">against adverse selection including </w:t>
      </w:r>
      <w:r w:rsidR="00627248">
        <w:rPr>
          <w:rFonts w:ascii="Times New Roman" w:hAnsi="Times New Roman" w:cs="Times New Roman"/>
        </w:rPr>
        <w:t>reinsurance, risk</w:t>
      </w:r>
      <w:r>
        <w:rPr>
          <w:rFonts w:ascii="Times New Roman" w:hAnsi="Times New Roman" w:cs="Times New Roman"/>
        </w:rPr>
        <w:t xml:space="preserve"> corridors, and risk adjustment.  The CCD Health Task Force applauds</w:t>
      </w:r>
      <w:r w:rsidR="00627248">
        <w:rPr>
          <w:rFonts w:ascii="Times New Roman" w:hAnsi="Times New Roman" w:cs="Times New Roman"/>
        </w:rPr>
        <w:t xml:space="preserve"> </w:t>
      </w:r>
      <w:r>
        <w:rPr>
          <w:rFonts w:ascii="Times New Roman" w:hAnsi="Times New Roman" w:cs="Times New Roman"/>
        </w:rPr>
        <w:t>the Centers for</w:t>
      </w:r>
      <w:r w:rsidR="00F71033">
        <w:rPr>
          <w:rFonts w:ascii="Times New Roman" w:hAnsi="Times New Roman" w:cs="Times New Roman"/>
        </w:rPr>
        <w:t xml:space="preserve"> Medicare and Medicaid Services</w:t>
      </w:r>
      <w:r>
        <w:rPr>
          <w:rFonts w:ascii="Times New Roman" w:hAnsi="Times New Roman" w:cs="Times New Roman"/>
        </w:rPr>
        <w:t xml:space="preserve"> (“CMS”) </w:t>
      </w:r>
      <w:r w:rsidR="00F71033">
        <w:rPr>
          <w:rFonts w:ascii="Times New Roman" w:hAnsi="Times New Roman" w:cs="Times New Roman"/>
        </w:rPr>
        <w:t xml:space="preserve">for issuing this proposed rule and for seeking ways to </w:t>
      </w:r>
      <w:r w:rsidR="00627248">
        <w:rPr>
          <w:rFonts w:ascii="Times New Roman" w:hAnsi="Times New Roman" w:cs="Times New Roman"/>
        </w:rPr>
        <w:t>mitigate adverse selection and stabilize premiums</w:t>
      </w:r>
      <w:r w:rsidR="00F71033">
        <w:rPr>
          <w:rFonts w:ascii="Times New Roman" w:hAnsi="Times New Roman" w:cs="Times New Roman"/>
        </w:rPr>
        <w:t xml:space="preserve">.  Among other things, these provisions are designed to </w:t>
      </w:r>
      <w:r>
        <w:rPr>
          <w:rFonts w:ascii="Times New Roman" w:hAnsi="Times New Roman" w:cs="Times New Roman"/>
        </w:rPr>
        <w:t xml:space="preserve">removes financial disincentives for private health plans to cover </w:t>
      </w:r>
      <w:r w:rsidR="00627248">
        <w:rPr>
          <w:rFonts w:ascii="Times New Roman" w:hAnsi="Times New Roman" w:cs="Times New Roman"/>
        </w:rPr>
        <w:t>people with disabilities and chronic conditions</w:t>
      </w:r>
      <w:r>
        <w:rPr>
          <w:rFonts w:ascii="Times New Roman" w:hAnsi="Times New Roman" w:cs="Times New Roman"/>
        </w:rPr>
        <w:t xml:space="preserve"> starting in 2014</w:t>
      </w:r>
      <w:r w:rsidR="00627248">
        <w:rPr>
          <w:rFonts w:ascii="Times New Roman" w:hAnsi="Times New Roman" w:cs="Times New Roman"/>
        </w:rPr>
        <w:t xml:space="preserve">.  </w:t>
      </w:r>
    </w:p>
    <w:p w:rsidR="00627248" w:rsidRDefault="00627248" w:rsidP="00627248">
      <w:pPr>
        <w:rPr>
          <w:rFonts w:ascii="Times New Roman" w:hAnsi="Times New Roman" w:cs="Times New Roman"/>
        </w:rPr>
      </w:pPr>
    </w:p>
    <w:p w:rsidR="005D30BB" w:rsidRDefault="00627248" w:rsidP="00627248">
      <w:pPr>
        <w:rPr>
          <w:rFonts w:ascii="Times New Roman" w:hAnsi="Times New Roman" w:cs="Times New Roman"/>
        </w:rPr>
      </w:pPr>
      <w:r>
        <w:rPr>
          <w:rFonts w:ascii="Times New Roman" w:hAnsi="Times New Roman" w:cs="Times New Roman"/>
        </w:rPr>
        <w:t>The proposed rule establishes three major programs, reinsurance, risk corridors, and risk adjustment, all of which are intended to spread risk</w:t>
      </w:r>
      <w:r w:rsidR="00F71033">
        <w:rPr>
          <w:rFonts w:ascii="Times New Roman" w:hAnsi="Times New Roman" w:cs="Times New Roman"/>
        </w:rPr>
        <w:t xml:space="preserve"> appropriately</w:t>
      </w:r>
      <w:r w:rsidR="005D30BB">
        <w:rPr>
          <w:rFonts w:ascii="Times New Roman" w:hAnsi="Times New Roman" w:cs="Times New Roman"/>
        </w:rPr>
        <w:t xml:space="preserve">.  These provisions will </w:t>
      </w:r>
      <w:r>
        <w:rPr>
          <w:rFonts w:ascii="Times New Roman" w:hAnsi="Times New Roman" w:cs="Times New Roman"/>
        </w:rPr>
        <w:t>guard agai</w:t>
      </w:r>
      <w:r w:rsidR="008B4C32">
        <w:rPr>
          <w:rFonts w:ascii="Times New Roman" w:hAnsi="Times New Roman" w:cs="Times New Roman"/>
        </w:rPr>
        <w:t xml:space="preserve">nst adverse selection </w:t>
      </w:r>
      <w:r w:rsidR="00F71033">
        <w:rPr>
          <w:rFonts w:ascii="Times New Roman" w:hAnsi="Times New Roman" w:cs="Times New Roman"/>
        </w:rPr>
        <w:t xml:space="preserve">in </w:t>
      </w:r>
      <w:r w:rsidR="005D30BB">
        <w:rPr>
          <w:rFonts w:ascii="Times New Roman" w:hAnsi="Times New Roman" w:cs="Times New Roman"/>
        </w:rPr>
        <w:t xml:space="preserve">the individual and small group markets as insurance reforms and the state-based “Exchanges” are implemented.  </w:t>
      </w:r>
    </w:p>
    <w:p w:rsidR="005D30BB" w:rsidRDefault="005D30BB" w:rsidP="00627248">
      <w:pPr>
        <w:rPr>
          <w:rFonts w:ascii="Times New Roman" w:hAnsi="Times New Roman" w:cs="Times New Roman"/>
        </w:rPr>
      </w:pPr>
    </w:p>
    <w:p w:rsidR="00B465EF" w:rsidRDefault="00B465EF" w:rsidP="00B465EF">
      <w:pPr>
        <w:pStyle w:val="ListParagraph"/>
        <w:numPr>
          <w:ilvl w:val="0"/>
          <w:numId w:val="5"/>
        </w:numPr>
        <w:rPr>
          <w:rFonts w:ascii="Times New Roman" w:hAnsi="Times New Roman" w:cs="Times New Roman"/>
        </w:rPr>
      </w:pPr>
      <w:r w:rsidRPr="00B465EF">
        <w:rPr>
          <w:rFonts w:ascii="Times New Roman" w:hAnsi="Times New Roman" w:cs="Times New Roman"/>
          <w:i/>
          <w:u w:val="single"/>
        </w:rPr>
        <w:t>Reinsurance:</w:t>
      </w:r>
      <w:r>
        <w:rPr>
          <w:rFonts w:ascii="Times New Roman" w:hAnsi="Times New Roman" w:cs="Times New Roman"/>
        </w:rPr>
        <w:t xml:space="preserve">  </w:t>
      </w:r>
      <w:r w:rsidR="005D30BB" w:rsidRPr="00B465EF">
        <w:rPr>
          <w:rFonts w:ascii="Times New Roman" w:hAnsi="Times New Roman" w:cs="Times New Roman"/>
        </w:rPr>
        <w:t>T</w:t>
      </w:r>
      <w:r w:rsidRPr="00B465EF">
        <w:rPr>
          <w:rFonts w:ascii="Times New Roman" w:hAnsi="Times New Roman" w:cs="Times New Roman"/>
        </w:rPr>
        <w:t>he transitional State-based rein</w:t>
      </w:r>
      <w:r w:rsidR="005D30BB" w:rsidRPr="00B465EF">
        <w:rPr>
          <w:rFonts w:ascii="Times New Roman" w:hAnsi="Times New Roman" w:cs="Times New Roman"/>
        </w:rPr>
        <w:t xml:space="preserve">surance program serves to reduce the uncertainty of insurance risk in the individual market by making payments for high-cost cases.  </w:t>
      </w:r>
    </w:p>
    <w:p w:rsidR="00B465EF" w:rsidRDefault="00B465EF" w:rsidP="00B465EF">
      <w:pPr>
        <w:pStyle w:val="ListParagraph"/>
        <w:rPr>
          <w:rFonts w:ascii="Times New Roman" w:hAnsi="Times New Roman" w:cs="Times New Roman"/>
        </w:rPr>
      </w:pPr>
    </w:p>
    <w:p w:rsidR="00B465EF" w:rsidRDefault="00B465EF" w:rsidP="00B465EF">
      <w:pPr>
        <w:pStyle w:val="ListParagraph"/>
        <w:numPr>
          <w:ilvl w:val="0"/>
          <w:numId w:val="5"/>
        </w:numPr>
        <w:rPr>
          <w:rFonts w:ascii="Times New Roman" w:hAnsi="Times New Roman" w:cs="Times New Roman"/>
        </w:rPr>
      </w:pPr>
      <w:r w:rsidRPr="00B465EF">
        <w:rPr>
          <w:rFonts w:ascii="Times New Roman" w:hAnsi="Times New Roman" w:cs="Times New Roman"/>
          <w:i/>
          <w:u w:val="single"/>
        </w:rPr>
        <w:t>Risk Corridors:</w:t>
      </w:r>
      <w:r>
        <w:rPr>
          <w:rFonts w:ascii="Times New Roman" w:hAnsi="Times New Roman" w:cs="Times New Roman"/>
        </w:rPr>
        <w:t xml:space="preserve">  </w:t>
      </w:r>
      <w:r w:rsidR="005D30BB" w:rsidRPr="00B465EF">
        <w:rPr>
          <w:rFonts w:ascii="Times New Roman" w:hAnsi="Times New Roman" w:cs="Times New Roman"/>
        </w:rPr>
        <w:t xml:space="preserve">The temporary Federally-administered risk corridor program serves to protect against uncertainty in the Exchange by limiting the extent of insurer losses (and gains).  </w:t>
      </w:r>
    </w:p>
    <w:p w:rsidR="00B465EF" w:rsidRPr="00B465EF" w:rsidRDefault="00B465EF" w:rsidP="00B465EF">
      <w:pPr>
        <w:pStyle w:val="ListParagraph"/>
        <w:rPr>
          <w:rFonts w:ascii="Times New Roman" w:hAnsi="Times New Roman" w:cs="Times New Roman"/>
        </w:rPr>
      </w:pPr>
    </w:p>
    <w:p w:rsidR="005D30BB" w:rsidRPr="00B465EF" w:rsidRDefault="00B465EF" w:rsidP="00B465EF">
      <w:pPr>
        <w:pStyle w:val="ListParagraph"/>
        <w:numPr>
          <w:ilvl w:val="0"/>
          <w:numId w:val="5"/>
        </w:numPr>
        <w:rPr>
          <w:rFonts w:ascii="Times New Roman" w:hAnsi="Times New Roman" w:cs="Times New Roman"/>
        </w:rPr>
      </w:pPr>
      <w:r w:rsidRPr="00B465EF">
        <w:rPr>
          <w:rFonts w:ascii="Times New Roman" w:hAnsi="Times New Roman" w:cs="Times New Roman"/>
          <w:i/>
          <w:u w:val="single"/>
        </w:rPr>
        <w:t>Risk Adjustment:</w:t>
      </w:r>
      <w:r>
        <w:rPr>
          <w:rFonts w:ascii="Times New Roman" w:hAnsi="Times New Roman" w:cs="Times New Roman"/>
        </w:rPr>
        <w:t xml:space="preserve">  </w:t>
      </w:r>
      <w:r w:rsidR="005D30BB" w:rsidRPr="00B465EF">
        <w:rPr>
          <w:rFonts w:ascii="Times New Roman" w:hAnsi="Times New Roman" w:cs="Times New Roman"/>
        </w:rPr>
        <w:t xml:space="preserve">On an ongoing basis, the state-based risk adjustment program is intended to provide adequate payment to health insurance plans that attract high-risk populations such as individuals with disabilities and chronic conditions.  </w:t>
      </w:r>
      <w:r w:rsidR="00627248" w:rsidRPr="00B465EF">
        <w:rPr>
          <w:rFonts w:ascii="Times New Roman" w:hAnsi="Times New Roman" w:cs="Times New Roman"/>
        </w:rPr>
        <w:t>While the first two programs are only temporary, risk adjustment will be an ongoing policy for all non-grandfathered plans inside and outside of the Exchanges.</w:t>
      </w:r>
      <w:r w:rsidR="00582901" w:rsidRPr="00B465EF">
        <w:rPr>
          <w:rFonts w:ascii="Times New Roman" w:hAnsi="Times New Roman" w:cs="Times New Roman"/>
        </w:rPr>
        <w:t xml:space="preserve"> </w:t>
      </w:r>
    </w:p>
    <w:p w:rsidR="005D30BB" w:rsidRDefault="005D30BB" w:rsidP="00627248">
      <w:pPr>
        <w:rPr>
          <w:rFonts w:ascii="Times New Roman" w:hAnsi="Times New Roman" w:cs="Times New Roman"/>
        </w:rPr>
      </w:pPr>
    </w:p>
    <w:p w:rsidR="00B465EF" w:rsidRDefault="005D30BB" w:rsidP="00627248">
      <w:pPr>
        <w:rPr>
          <w:rFonts w:ascii="Times New Roman" w:hAnsi="Times New Roman" w:cs="Times New Roman"/>
        </w:rPr>
      </w:pPr>
      <w:r>
        <w:rPr>
          <w:rFonts w:ascii="Times New Roman" w:hAnsi="Times New Roman" w:cs="Times New Roman"/>
        </w:rPr>
        <w:t xml:space="preserve">These are complicated programs that are very complex to design </w:t>
      </w:r>
      <w:r w:rsidR="00B465EF">
        <w:rPr>
          <w:rFonts w:ascii="Times New Roman" w:hAnsi="Times New Roman" w:cs="Times New Roman"/>
        </w:rPr>
        <w:t xml:space="preserve">and implement </w:t>
      </w:r>
      <w:r>
        <w:rPr>
          <w:rFonts w:ascii="Times New Roman" w:hAnsi="Times New Roman" w:cs="Times New Roman"/>
        </w:rPr>
        <w:t>appropriately.  Consumer,</w:t>
      </w:r>
      <w:r w:rsidR="00B465EF">
        <w:rPr>
          <w:rFonts w:ascii="Times New Roman" w:hAnsi="Times New Roman" w:cs="Times New Roman"/>
        </w:rPr>
        <w:t xml:space="preserve"> disability, and provider organizations</w:t>
      </w:r>
      <w:r>
        <w:rPr>
          <w:rFonts w:ascii="Times New Roman" w:hAnsi="Times New Roman" w:cs="Times New Roman"/>
        </w:rPr>
        <w:t xml:space="preserve"> are not particularly well equipped to meaningfully comment on the intricacies of these risk spreading mechanisms.  </w:t>
      </w:r>
      <w:r w:rsidRPr="00B465EF">
        <w:rPr>
          <w:rFonts w:ascii="Times New Roman" w:hAnsi="Times New Roman" w:cs="Times New Roman"/>
          <w:i/>
        </w:rPr>
        <w:t>But one thing is clear:  These three programs are among the most important in the entire Affordabl</w:t>
      </w:r>
      <w:r w:rsidR="00380A3A">
        <w:rPr>
          <w:rFonts w:ascii="Times New Roman" w:hAnsi="Times New Roman" w:cs="Times New Roman"/>
          <w:i/>
        </w:rPr>
        <w:t>e Care Act to truly reformulate</w:t>
      </w:r>
      <w:r w:rsidRPr="00B465EF">
        <w:rPr>
          <w:rFonts w:ascii="Times New Roman" w:hAnsi="Times New Roman" w:cs="Times New Roman"/>
          <w:i/>
        </w:rPr>
        <w:t xml:space="preserve"> the private </w:t>
      </w:r>
      <w:r w:rsidR="007D6EFB">
        <w:rPr>
          <w:rFonts w:ascii="Times New Roman" w:hAnsi="Times New Roman" w:cs="Times New Roman"/>
          <w:i/>
        </w:rPr>
        <w:t>insurance market and eliminate</w:t>
      </w:r>
      <w:r w:rsidRPr="00B465EF">
        <w:rPr>
          <w:rFonts w:ascii="Times New Roman" w:hAnsi="Times New Roman" w:cs="Times New Roman"/>
          <w:i/>
        </w:rPr>
        <w:t xml:space="preserve"> incentives to discriminate against individuals and small groups based on health status, claims experience, and disability status</w:t>
      </w:r>
      <w:r w:rsidR="00B465EF" w:rsidRPr="00B465EF">
        <w:rPr>
          <w:rFonts w:ascii="Times New Roman" w:hAnsi="Times New Roman" w:cs="Times New Roman"/>
          <w:i/>
        </w:rPr>
        <w:t>.</w:t>
      </w:r>
      <w:r w:rsidR="00B465EF">
        <w:rPr>
          <w:rFonts w:ascii="Times New Roman" w:hAnsi="Times New Roman" w:cs="Times New Roman"/>
        </w:rPr>
        <w:t xml:space="preserve">  </w:t>
      </w:r>
      <w:r>
        <w:rPr>
          <w:rFonts w:ascii="Times New Roman" w:hAnsi="Times New Roman" w:cs="Times New Roman"/>
        </w:rPr>
        <w:t xml:space="preserve"> </w:t>
      </w:r>
    </w:p>
    <w:p w:rsidR="00B465EF" w:rsidRDefault="00B465EF" w:rsidP="00627248">
      <w:pPr>
        <w:rPr>
          <w:rFonts w:ascii="Times New Roman" w:hAnsi="Times New Roman" w:cs="Times New Roman"/>
        </w:rPr>
      </w:pPr>
    </w:p>
    <w:p w:rsidR="00627248" w:rsidRDefault="00582901" w:rsidP="00627248">
      <w:pPr>
        <w:rPr>
          <w:rFonts w:ascii="Times New Roman" w:hAnsi="Times New Roman" w:cs="Times New Roman"/>
        </w:rPr>
      </w:pPr>
      <w:r>
        <w:rPr>
          <w:rFonts w:ascii="Times New Roman" w:hAnsi="Times New Roman" w:cs="Times New Roman"/>
        </w:rPr>
        <w:t xml:space="preserve">Below we address </w:t>
      </w:r>
      <w:r w:rsidR="00B465EF">
        <w:rPr>
          <w:rFonts w:ascii="Times New Roman" w:hAnsi="Times New Roman" w:cs="Times New Roman"/>
        </w:rPr>
        <w:t>more specific aspects of the proposed rule but our overall message is unwavering and well established.  CMS should move forward with issuance of a final rule on reinsurance, risk corridors, and risk adjustment that affords the strongest protections possible to enrollees with disabilities, chronic conditions, and individuals with high health care costs to ensure that the prohibition against discrimination based on health status in the private insurance market is fully and effectively implemented in 2014 and beyond.</w:t>
      </w:r>
    </w:p>
    <w:p w:rsidR="00DC25B0" w:rsidRDefault="00DC25B0" w:rsidP="00DC25B0">
      <w:pPr>
        <w:rPr>
          <w:rFonts w:ascii="Times New Roman" w:hAnsi="Times New Roman" w:cs="Times New Roman"/>
          <w:b/>
          <w:u w:val="single"/>
        </w:rPr>
      </w:pPr>
    </w:p>
    <w:p w:rsidR="00DC25B0" w:rsidRPr="006B0620" w:rsidRDefault="00DC25B0" w:rsidP="00DC25B0">
      <w:pPr>
        <w:rPr>
          <w:rFonts w:ascii="Times New Roman" w:hAnsi="Times New Roman" w:cs="Times New Roman"/>
          <w:b/>
          <w:u w:val="single"/>
        </w:rPr>
      </w:pPr>
      <w:r w:rsidRPr="006B0620">
        <w:rPr>
          <w:rFonts w:ascii="Times New Roman" w:hAnsi="Times New Roman" w:cs="Times New Roman"/>
          <w:b/>
          <w:u w:val="single"/>
        </w:rPr>
        <w:t xml:space="preserve">CCD’s Specific </w:t>
      </w:r>
      <w:r w:rsidR="00CE5E56">
        <w:rPr>
          <w:rFonts w:ascii="Times New Roman" w:hAnsi="Times New Roman" w:cs="Times New Roman"/>
          <w:b/>
          <w:u w:val="single"/>
        </w:rPr>
        <w:t>Comments</w:t>
      </w:r>
      <w:r w:rsidRPr="006B0620">
        <w:rPr>
          <w:rFonts w:ascii="Times New Roman" w:hAnsi="Times New Roman" w:cs="Times New Roman"/>
          <w:b/>
          <w:u w:val="single"/>
        </w:rPr>
        <w:t>:</w:t>
      </w:r>
    </w:p>
    <w:p w:rsidR="00582901" w:rsidRDefault="00582901" w:rsidP="00627248">
      <w:pPr>
        <w:rPr>
          <w:rFonts w:ascii="Times New Roman" w:hAnsi="Times New Roman" w:cs="Times New Roman"/>
        </w:rPr>
      </w:pPr>
    </w:p>
    <w:p w:rsidR="00F16718" w:rsidRDefault="00FF2EE9" w:rsidP="001D67F1">
      <w:pPr>
        <w:pStyle w:val="ListParagraph"/>
        <w:numPr>
          <w:ilvl w:val="0"/>
          <w:numId w:val="4"/>
        </w:numPr>
        <w:rPr>
          <w:rFonts w:ascii="Times New Roman" w:hAnsi="Times New Roman" w:cs="Times New Roman"/>
        </w:rPr>
      </w:pPr>
      <w:r w:rsidRPr="006E7AA1">
        <w:rPr>
          <w:rFonts w:ascii="Times New Roman" w:hAnsi="Times New Roman" w:cs="Times New Roman"/>
          <w:b/>
          <w:i/>
        </w:rPr>
        <w:t>Standards for the State Notice</w:t>
      </w:r>
      <w:r w:rsidR="0072699E" w:rsidRPr="006E7AA1">
        <w:rPr>
          <w:rFonts w:ascii="Times New Roman" w:hAnsi="Times New Roman" w:cs="Times New Roman"/>
          <w:b/>
          <w:i/>
        </w:rPr>
        <w:t xml:space="preserve"> § 153.110</w:t>
      </w:r>
      <w:r w:rsidRPr="006E7AA1">
        <w:rPr>
          <w:rFonts w:ascii="Times New Roman" w:hAnsi="Times New Roman" w:cs="Times New Roman"/>
          <w:b/>
          <w:i/>
        </w:rPr>
        <w:t>:</w:t>
      </w:r>
      <w:r>
        <w:rPr>
          <w:rFonts w:ascii="Times New Roman" w:hAnsi="Times New Roman" w:cs="Times New Roman"/>
          <w:i/>
        </w:rPr>
        <w:t xml:space="preserve"> </w:t>
      </w:r>
      <w:r w:rsidR="00DC25B0">
        <w:rPr>
          <w:rFonts w:ascii="Times New Roman" w:hAnsi="Times New Roman" w:cs="Times New Roman"/>
        </w:rPr>
        <w:t>Although the specific Federally</w:t>
      </w:r>
      <w:r>
        <w:rPr>
          <w:rFonts w:ascii="Times New Roman" w:hAnsi="Times New Roman" w:cs="Times New Roman"/>
        </w:rPr>
        <w:t>-</w:t>
      </w:r>
      <w:r w:rsidR="00DC25B0">
        <w:rPr>
          <w:rFonts w:ascii="Times New Roman" w:hAnsi="Times New Roman" w:cs="Times New Roman"/>
        </w:rPr>
        <w:t xml:space="preserve">proposed reinsurance and risk adjustment parameters </w:t>
      </w:r>
      <w:r w:rsidR="000C207C">
        <w:rPr>
          <w:rFonts w:ascii="Times New Roman" w:hAnsi="Times New Roman" w:cs="Times New Roman"/>
        </w:rPr>
        <w:t xml:space="preserve">discussed in the proposed rule </w:t>
      </w:r>
      <w:r w:rsidR="00DC25B0">
        <w:rPr>
          <w:rFonts w:ascii="Times New Roman" w:hAnsi="Times New Roman" w:cs="Times New Roman"/>
        </w:rPr>
        <w:t>have not yet bee</w:t>
      </w:r>
      <w:r w:rsidR="001D67F1">
        <w:rPr>
          <w:rFonts w:ascii="Times New Roman" w:hAnsi="Times New Roman" w:cs="Times New Roman"/>
        </w:rPr>
        <w:t>n set, we</w:t>
      </w:r>
      <w:r w:rsidR="00DC25B0">
        <w:rPr>
          <w:rFonts w:ascii="Times New Roman" w:hAnsi="Times New Roman" w:cs="Times New Roman"/>
        </w:rPr>
        <w:t xml:space="preserve"> strongly support basing those parameters on </w:t>
      </w:r>
      <w:r w:rsidR="0072699E">
        <w:rPr>
          <w:rFonts w:ascii="Times New Roman" w:hAnsi="Times New Roman" w:cs="Times New Roman"/>
        </w:rPr>
        <w:t>actual high-</w:t>
      </w:r>
      <w:r>
        <w:rPr>
          <w:rFonts w:ascii="Times New Roman" w:hAnsi="Times New Roman" w:cs="Times New Roman"/>
        </w:rPr>
        <w:t>claims cost</w:t>
      </w:r>
      <w:r w:rsidR="00DC25B0">
        <w:rPr>
          <w:rFonts w:ascii="Times New Roman" w:hAnsi="Times New Roman" w:cs="Times New Roman"/>
        </w:rPr>
        <w:t xml:space="preserve"> and not </w:t>
      </w:r>
      <w:r w:rsidR="00DC25B0">
        <w:rPr>
          <w:rFonts w:ascii="Times New Roman" w:hAnsi="Times New Roman" w:cs="Times New Roman"/>
        </w:rPr>
        <w:lastRenderedPageBreak/>
        <w:t xml:space="preserve">on a </w:t>
      </w:r>
      <w:r>
        <w:rPr>
          <w:rFonts w:ascii="Times New Roman" w:hAnsi="Times New Roman" w:cs="Times New Roman"/>
        </w:rPr>
        <w:t>defined set</w:t>
      </w:r>
      <w:r w:rsidR="00DC25B0">
        <w:rPr>
          <w:rFonts w:ascii="Times New Roman" w:hAnsi="Times New Roman" w:cs="Times New Roman"/>
        </w:rPr>
        <w:t xml:space="preserve"> of conditions or disabilities that are perceived to be </w:t>
      </w:r>
      <w:r>
        <w:rPr>
          <w:rFonts w:ascii="Times New Roman" w:hAnsi="Times New Roman" w:cs="Times New Roman"/>
        </w:rPr>
        <w:t>costly</w:t>
      </w:r>
      <w:r w:rsidR="001D67F1">
        <w:rPr>
          <w:rFonts w:ascii="Times New Roman" w:hAnsi="Times New Roman" w:cs="Times New Roman"/>
        </w:rPr>
        <w:t xml:space="preserve">.  </w:t>
      </w:r>
      <w:r w:rsidR="001D67F1" w:rsidRPr="001D67F1">
        <w:rPr>
          <w:rFonts w:ascii="Times New Roman" w:hAnsi="Times New Roman" w:cs="Times New Roman"/>
        </w:rPr>
        <w:t>D</w:t>
      </w:r>
      <w:r w:rsidR="00DC25B0" w:rsidRPr="001D67F1">
        <w:rPr>
          <w:rFonts w:ascii="Times New Roman" w:hAnsi="Times New Roman" w:cs="Times New Roman"/>
        </w:rPr>
        <w:t xml:space="preserve">ifferent conditions </w:t>
      </w:r>
      <w:r w:rsidRPr="001D67F1">
        <w:rPr>
          <w:rFonts w:ascii="Times New Roman" w:hAnsi="Times New Roman" w:cs="Times New Roman"/>
        </w:rPr>
        <w:t xml:space="preserve">and disabilities manifest </w:t>
      </w:r>
      <w:r w:rsidR="001D67F1" w:rsidRPr="001D67F1">
        <w:rPr>
          <w:rFonts w:ascii="Times New Roman" w:hAnsi="Times New Roman" w:cs="Times New Roman"/>
        </w:rPr>
        <w:t xml:space="preserve">themselves </w:t>
      </w:r>
      <w:r w:rsidRPr="001D67F1">
        <w:rPr>
          <w:rFonts w:ascii="Times New Roman" w:hAnsi="Times New Roman" w:cs="Times New Roman"/>
        </w:rPr>
        <w:t xml:space="preserve">in various ways </w:t>
      </w:r>
      <w:r w:rsidR="001D67F1" w:rsidRPr="001D67F1">
        <w:rPr>
          <w:rFonts w:ascii="Times New Roman" w:hAnsi="Times New Roman" w:cs="Times New Roman"/>
        </w:rPr>
        <w:t xml:space="preserve">and with varying levels of severity.  Blanket reinsurance and risk adjustment </w:t>
      </w:r>
      <w:r w:rsidRPr="001D67F1">
        <w:rPr>
          <w:rFonts w:ascii="Times New Roman" w:hAnsi="Times New Roman" w:cs="Times New Roman"/>
        </w:rPr>
        <w:t xml:space="preserve">parameters based on </w:t>
      </w:r>
      <w:r w:rsidR="001D67F1" w:rsidRPr="001D67F1">
        <w:rPr>
          <w:rFonts w:ascii="Times New Roman" w:hAnsi="Times New Roman" w:cs="Times New Roman"/>
        </w:rPr>
        <w:t xml:space="preserve">a specified list of </w:t>
      </w:r>
      <w:r w:rsidRPr="001D67F1">
        <w:rPr>
          <w:rFonts w:ascii="Times New Roman" w:hAnsi="Times New Roman" w:cs="Times New Roman"/>
        </w:rPr>
        <w:t>conditions or disabilities would not accurately predict cost</w:t>
      </w:r>
      <w:r w:rsidR="00354D9F" w:rsidRPr="001D67F1">
        <w:rPr>
          <w:rFonts w:ascii="Times New Roman" w:hAnsi="Times New Roman" w:cs="Times New Roman"/>
        </w:rPr>
        <w:t xml:space="preserve"> and could perpetuate discriminatory practices</w:t>
      </w:r>
      <w:r w:rsidRPr="001D67F1">
        <w:rPr>
          <w:rFonts w:ascii="Times New Roman" w:hAnsi="Times New Roman" w:cs="Times New Roman"/>
        </w:rPr>
        <w:t xml:space="preserve">.  </w:t>
      </w:r>
      <w:r w:rsidR="001D67F1">
        <w:rPr>
          <w:rFonts w:ascii="Times New Roman" w:hAnsi="Times New Roman" w:cs="Times New Roman"/>
        </w:rPr>
        <w:t xml:space="preserve">Indeed, there is no laundry list of health conditions long enough to account for every patient who might become an outlier in terms of health care costs in a given year.  </w:t>
      </w:r>
    </w:p>
    <w:p w:rsidR="00F16718" w:rsidRDefault="00F16718" w:rsidP="00F16718">
      <w:pPr>
        <w:pStyle w:val="ListParagraph"/>
        <w:rPr>
          <w:rFonts w:ascii="Times New Roman" w:hAnsi="Times New Roman" w:cs="Times New Roman"/>
        </w:rPr>
      </w:pPr>
    </w:p>
    <w:p w:rsidR="00DC25B0" w:rsidRPr="00F16718" w:rsidRDefault="00FF2EE9" w:rsidP="00F16718">
      <w:pPr>
        <w:pStyle w:val="ListParagraph"/>
        <w:rPr>
          <w:rFonts w:ascii="Times New Roman" w:hAnsi="Times New Roman" w:cs="Times New Roman"/>
        </w:rPr>
      </w:pPr>
      <w:r w:rsidRPr="00F16718">
        <w:rPr>
          <w:rFonts w:ascii="Times New Roman" w:hAnsi="Times New Roman" w:cs="Times New Roman"/>
        </w:rPr>
        <w:t xml:space="preserve">Instead, high claims costs should be the </w:t>
      </w:r>
      <w:r w:rsidR="001D67F1" w:rsidRPr="00F16718">
        <w:rPr>
          <w:rFonts w:ascii="Times New Roman" w:hAnsi="Times New Roman" w:cs="Times New Roman"/>
        </w:rPr>
        <w:t xml:space="preserve">primary </w:t>
      </w:r>
      <w:r w:rsidRPr="00F16718">
        <w:rPr>
          <w:rFonts w:ascii="Times New Roman" w:hAnsi="Times New Roman" w:cs="Times New Roman"/>
        </w:rPr>
        <w:t xml:space="preserve">factor considered in the </w:t>
      </w:r>
      <w:r w:rsidR="001D67F1" w:rsidRPr="00F16718">
        <w:rPr>
          <w:rFonts w:ascii="Times New Roman" w:hAnsi="Times New Roman" w:cs="Times New Roman"/>
        </w:rPr>
        <w:t xml:space="preserve">reinsurance and risk adjustment </w:t>
      </w:r>
      <w:r w:rsidRPr="00F16718">
        <w:rPr>
          <w:rFonts w:ascii="Times New Roman" w:hAnsi="Times New Roman" w:cs="Times New Roman"/>
        </w:rPr>
        <w:t>parameters, particularly since payments are calculated at the end of the benefit year</w:t>
      </w:r>
      <w:r w:rsidR="001D67F1" w:rsidRPr="00F16718">
        <w:rPr>
          <w:rFonts w:ascii="Times New Roman" w:hAnsi="Times New Roman" w:cs="Times New Roman"/>
        </w:rPr>
        <w:t xml:space="preserve"> and outliers can be identified based on sound data.</w:t>
      </w:r>
      <w:r w:rsidRPr="00F16718">
        <w:rPr>
          <w:rFonts w:ascii="Times New Roman" w:hAnsi="Times New Roman" w:cs="Times New Roman"/>
        </w:rPr>
        <w:t xml:space="preserve">  To the extent that States design </w:t>
      </w:r>
      <w:r w:rsidR="0072699E" w:rsidRPr="00F16718">
        <w:rPr>
          <w:rFonts w:ascii="Times New Roman" w:hAnsi="Times New Roman" w:cs="Times New Roman"/>
        </w:rPr>
        <w:t xml:space="preserve">their own parameters </w:t>
      </w:r>
      <w:r w:rsidR="001D67F1" w:rsidRPr="00F16718">
        <w:rPr>
          <w:rFonts w:ascii="Times New Roman" w:hAnsi="Times New Roman" w:cs="Times New Roman"/>
        </w:rPr>
        <w:t>rather than relying on federal parameters</w:t>
      </w:r>
      <w:r w:rsidR="0072699E" w:rsidRPr="00F16718">
        <w:rPr>
          <w:rFonts w:ascii="Times New Roman" w:hAnsi="Times New Roman" w:cs="Times New Roman"/>
        </w:rPr>
        <w:t xml:space="preserve">, </w:t>
      </w:r>
      <w:r w:rsidR="001D67F1" w:rsidRPr="00F16718">
        <w:rPr>
          <w:rFonts w:ascii="Times New Roman" w:hAnsi="Times New Roman" w:cs="Times New Roman"/>
        </w:rPr>
        <w:t>we recommend that CMS hold states to cost-based parameters</w:t>
      </w:r>
      <w:r w:rsidRPr="00F16718">
        <w:rPr>
          <w:rFonts w:ascii="Times New Roman" w:hAnsi="Times New Roman" w:cs="Times New Roman"/>
        </w:rPr>
        <w:t xml:space="preserve"> and not allow condition or disability-specific parameters.</w:t>
      </w:r>
      <w:r w:rsidR="00B071F1" w:rsidRPr="00F16718">
        <w:rPr>
          <w:rFonts w:ascii="Times New Roman" w:hAnsi="Times New Roman" w:cs="Times New Roman"/>
        </w:rPr>
        <w:t xml:space="preserve"> We also support </w:t>
      </w:r>
      <w:r w:rsidR="001D67F1" w:rsidRPr="00F16718">
        <w:rPr>
          <w:rFonts w:ascii="Times New Roman" w:hAnsi="Times New Roman" w:cs="Times New Roman"/>
        </w:rPr>
        <w:t xml:space="preserve">a requirement that </w:t>
      </w:r>
      <w:r w:rsidR="00B071F1" w:rsidRPr="00F16718">
        <w:rPr>
          <w:rFonts w:ascii="Times New Roman" w:hAnsi="Times New Roman" w:cs="Times New Roman"/>
        </w:rPr>
        <w:t xml:space="preserve">States </w:t>
      </w:r>
      <w:r w:rsidR="001D67F1" w:rsidRPr="00F16718">
        <w:rPr>
          <w:rFonts w:ascii="Times New Roman" w:hAnsi="Times New Roman" w:cs="Times New Roman"/>
        </w:rPr>
        <w:t>which choose not to adopt the federal parameters provide adequate public</w:t>
      </w:r>
      <w:r w:rsidR="00B071F1" w:rsidRPr="00F16718">
        <w:rPr>
          <w:rFonts w:ascii="Times New Roman" w:hAnsi="Times New Roman" w:cs="Times New Roman"/>
        </w:rPr>
        <w:t xml:space="preserve"> notice and </w:t>
      </w:r>
      <w:r w:rsidR="001D67F1" w:rsidRPr="00F16718">
        <w:rPr>
          <w:rFonts w:ascii="Times New Roman" w:hAnsi="Times New Roman" w:cs="Times New Roman"/>
        </w:rPr>
        <w:t>a rationale for changing a f</w:t>
      </w:r>
      <w:r w:rsidR="00B071F1" w:rsidRPr="00F16718">
        <w:rPr>
          <w:rFonts w:ascii="Times New Roman" w:hAnsi="Times New Roman" w:cs="Times New Roman"/>
        </w:rPr>
        <w:t xml:space="preserve">ederally-set risk adjustment parameter so that HHS can approve the change.  </w:t>
      </w:r>
      <w:r w:rsidR="007D6EFB">
        <w:rPr>
          <w:rFonts w:ascii="Times New Roman" w:hAnsi="Times New Roman" w:cs="Times New Roman"/>
        </w:rPr>
        <w:t xml:space="preserve">Finally, we </w:t>
      </w:r>
      <w:r w:rsidR="00B071F1" w:rsidRPr="00F16718">
        <w:rPr>
          <w:rFonts w:ascii="Times New Roman" w:hAnsi="Times New Roman" w:cs="Times New Roman"/>
        </w:rPr>
        <w:t xml:space="preserve">recommend including a process in which States can audit </w:t>
      </w:r>
      <w:r w:rsidR="001D67F1" w:rsidRPr="00F16718">
        <w:rPr>
          <w:rFonts w:ascii="Times New Roman" w:hAnsi="Times New Roman" w:cs="Times New Roman"/>
        </w:rPr>
        <w:t xml:space="preserve">health plans </w:t>
      </w:r>
      <w:r w:rsidR="00B071F1" w:rsidRPr="00F16718">
        <w:rPr>
          <w:rFonts w:ascii="Times New Roman" w:hAnsi="Times New Roman" w:cs="Times New Roman"/>
        </w:rPr>
        <w:t>to ensure accurate claim submission</w:t>
      </w:r>
      <w:r w:rsidR="007D6EFB">
        <w:rPr>
          <w:rFonts w:ascii="Times New Roman" w:hAnsi="Times New Roman" w:cs="Times New Roman"/>
        </w:rPr>
        <w:t xml:space="preserve">, in order to prevent </w:t>
      </w:r>
      <w:r w:rsidR="00A7228F">
        <w:rPr>
          <w:rFonts w:ascii="Times New Roman" w:hAnsi="Times New Roman" w:cs="Times New Roman"/>
        </w:rPr>
        <w:t>“</w:t>
      </w:r>
      <w:r w:rsidR="007D6EFB">
        <w:rPr>
          <w:rFonts w:ascii="Times New Roman" w:hAnsi="Times New Roman" w:cs="Times New Roman"/>
        </w:rPr>
        <w:t>gaming</w:t>
      </w:r>
      <w:r w:rsidR="00A7228F">
        <w:rPr>
          <w:rFonts w:ascii="Times New Roman" w:hAnsi="Times New Roman" w:cs="Times New Roman"/>
        </w:rPr>
        <w:t>”</w:t>
      </w:r>
      <w:r w:rsidR="007D6EFB">
        <w:rPr>
          <w:rFonts w:ascii="Times New Roman" w:hAnsi="Times New Roman" w:cs="Times New Roman"/>
        </w:rPr>
        <w:t xml:space="preserve"> of the system</w:t>
      </w:r>
      <w:r w:rsidR="00B071F1" w:rsidRPr="00F16718">
        <w:rPr>
          <w:rFonts w:ascii="Times New Roman" w:hAnsi="Times New Roman" w:cs="Times New Roman"/>
        </w:rPr>
        <w:t>.</w:t>
      </w:r>
    </w:p>
    <w:p w:rsidR="00CE5E56" w:rsidRDefault="00CE5E56" w:rsidP="00CE5E56">
      <w:pPr>
        <w:pStyle w:val="ListParagraph"/>
        <w:rPr>
          <w:rFonts w:ascii="Times New Roman" w:hAnsi="Times New Roman" w:cs="Times New Roman"/>
        </w:rPr>
      </w:pPr>
    </w:p>
    <w:p w:rsidR="00B76937" w:rsidRDefault="00F16718" w:rsidP="00354D9F">
      <w:pPr>
        <w:pStyle w:val="ListParagraph"/>
        <w:numPr>
          <w:ilvl w:val="0"/>
          <w:numId w:val="4"/>
        </w:numPr>
        <w:rPr>
          <w:rFonts w:ascii="Times New Roman" w:hAnsi="Times New Roman" w:cs="Times New Roman"/>
        </w:rPr>
      </w:pPr>
      <w:r w:rsidRPr="006E7AA1">
        <w:rPr>
          <w:rFonts w:ascii="Times New Roman" w:hAnsi="Times New Roman" w:cs="Times New Roman"/>
          <w:b/>
          <w:i/>
        </w:rPr>
        <w:t xml:space="preserve">Definitions of </w:t>
      </w:r>
      <w:r w:rsidR="00354D9F" w:rsidRPr="006E7AA1">
        <w:rPr>
          <w:rFonts w:ascii="Times New Roman" w:hAnsi="Times New Roman" w:cs="Times New Roman"/>
          <w:b/>
          <w:i/>
        </w:rPr>
        <w:t>State Standards for the Transitional Reinsurance Program</w:t>
      </w:r>
      <w:r w:rsidR="0072699E" w:rsidRPr="006E7AA1">
        <w:rPr>
          <w:rFonts w:ascii="Times New Roman" w:hAnsi="Times New Roman" w:cs="Times New Roman"/>
          <w:b/>
          <w:i/>
        </w:rPr>
        <w:t xml:space="preserve"> § 153.200</w:t>
      </w:r>
      <w:r w:rsidR="00DE125B">
        <w:rPr>
          <w:rFonts w:ascii="Times New Roman" w:hAnsi="Times New Roman" w:cs="Times New Roman"/>
          <w:b/>
          <w:i/>
        </w:rPr>
        <w:t xml:space="preserve"> and </w:t>
      </w:r>
      <w:r w:rsidR="00DE125B" w:rsidRPr="006E7AA1">
        <w:rPr>
          <w:rFonts w:ascii="Times New Roman" w:hAnsi="Times New Roman" w:cs="Times New Roman"/>
          <w:b/>
          <w:i/>
        </w:rPr>
        <w:t>Calculation of Reinsurance Payment</w:t>
      </w:r>
      <w:r w:rsidR="00DE125B">
        <w:rPr>
          <w:rFonts w:ascii="Times New Roman" w:hAnsi="Times New Roman" w:cs="Times New Roman"/>
          <w:b/>
          <w:i/>
        </w:rPr>
        <w:t>s</w:t>
      </w:r>
      <w:r w:rsidR="00DE125B" w:rsidRPr="006E7AA1">
        <w:rPr>
          <w:rFonts w:ascii="Times New Roman" w:hAnsi="Times New Roman" w:cs="Times New Roman"/>
          <w:b/>
          <w:i/>
        </w:rPr>
        <w:t xml:space="preserve"> § 153.230</w:t>
      </w:r>
      <w:r w:rsidR="00354D9F" w:rsidRPr="006E7AA1">
        <w:rPr>
          <w:rFonts w:ascii="Times New Roman" w:hAnsi="Times New Roman" w:cs="Times New Roman"/>
          <w:b/>
          <w:i/>
        </w:rPr>
        <w:t>:</w:t>
      </w:r>
      <w:r w:rsidR="00354D9F">
        <w:rPr>
          <w:rFonts w:ascii="Times New Roman" w:hAnsi="Times New Roman" w:cs="Times New Roman"/>
        </w:rPr>
        <w:t xml:space="preserve">  C</w:t>
      </w:r>
      <w:r w:rsidR="00B76937">
        <w:rPr>
          <w:rFonts w:ascii="Times New Roman" w:hAnsi="Times New Roman" w:cs="Times New Roman"/>
        </w:rPr>
        <w:t>MS seeks public comment</w:t>
      </w:r>
      <w:r w:rsidR="00354D9F">
        <w:rPr>
          <w:rFonts w:ascii="Times New Roman" w:hAnsi="Times New Roman" w:cs="Times New Roman"/>
        </w:rPr>
        <w:t xml:space="preserve"> regarding alternatives to using the essential </w:t>
      </w:r>
      <w:r w:rsidR="00B76937">
        <w:rPr>
          <w:rFonts w:ascii="Times New Roman" w:hAnsi="Times New Roman" w:cs="Times New Roman"/>
        </w:rPr>
        <w:t xml:space="preserve">health </w:t>
      </w:r>
      <w:r w:rsidR="00DE125B">
        <w:rPr>
          <w:rFonts w:ascii="Times New Roman" w:hAnsi="Times New Roman" w:cs="Times New Roman"/>
        </w:rPr>
        <w:t>benefits</w:t>
      </w:r>
      <w:r w:rsidR="00354D9F">
        <w:rPr>
          <w:rFonts w:ascii="Times New Roman" w:hAnsi="Times New Roman" w:cs="Times New Roman"/>
        </w:rPr>
        <w:t xml:space="preserve"> </w:t>
      </w:r>
      <w:r w:rsidR="00B76937">
        <w:rPr>
          <w:rFonts w:ascii="Times New Roman" w:hAnsi="Times New Roman" w:cs="Times New Roman"/>
        </w:rPr>
        <w:t xml:space="preserve">(EHB) </w:t>
      </w:r>
      <w:r w:rsidR="00354D9F">
        <w:rPr>
          <w:rFonts w:ascii="Times New Roman" w:hAnsi="Times New Roman" w:cs="Times New Roman"/>
        </w:rPr>
        <w:t xml:space="preserve">package as the </w:t>
      </w:r>
      <w:r w:rsidR="00B76937">
        <w:rPr>
          <w:rFonts w:ascii="Times New Roman" w:hAnsi="Times New Roman" w:cs="Times New Roman"/>
        </w:rPr>
        <w:t>“</w:t>
      </w:r>
      <w:r w:rsidR="00354D9F">
        <w:rPr>
          <w:rFonts w:ascii="Times New Roman" w:hAnsi="Times New Roman" w:cs="Times New Roman"/>
        </w:rPr>
        <w:t>attachment point</w:t>
      </w:r>
      <w:r w:rsidR="00B76937">
        <w:rPr>
          <w:rFonts w:ascii="Times New Roman" w:hAnsi="Times New Roman" w:cs="Times New Roman"/>
        </w:rPr>
        <w:t>”</w:t>
      </w:r>
      <w:r w:rsidR="00354D9F">
        <w:rPr>
          <w:rFonts w:ascii="Times New Roman" w:hAnsi="Times New Roman" w:cs="Times New Roman"/>
        </w:rPr>
        <w:t xml:space="preserve"> for </w:t>
      </w:r>
      <w:r w:rsidR="00B76937">
        <w:rPr>
          <w:rFonts w:ascii="Times New Roman" w:hAnsi="Times New Roman" w:cs="Times New Roman"/>
        </w:rPr>
        <w:t xml:space="preserve">application of reinsurance payments to plans that experience outlier patients.  </w:t>
      </w:r>
      <w:r w:rsidR="003A37D4">
        <w:rPr>
          <w:rFonts w:ascii="Times New Roman" w:hAnsi="Times New Roman" w:cs="Times New Roman"/>
        </w:rPr>
        <w:t>The “attachment point” is the threshold dollar amount of costs incurred by a health insurer for payment of benefits after which threshold, the costs for covered benefits are eligible for reinsurance payments.  We oppose the linking of the reinsurance attachment point to health plan payments for essential benefit only.  Nothing in the Affordable Care Act requires a link between reinsurance and payment for essential benefits.  In fact, t</w:t>
      </w:r>
      <w:r w:rsidR="00B76937">
        <w:rPr>
          <w:rFonts w:ascii="Times New Roman" w:hAnsi="Times New Roman" w:cs="Times New Roman"/>
        </w:rPr>
        <w:t>he essential benefits package has yet to be defined</w:t>
      </w:r>
      <w:r w:rsidR="003A37D4">
        <w:rPr>
          <w:rFonts w:ascii="Times New Roman" w:hAnsi="Times New Roman" w:cs="Times New Roman"/>
        </w:rPr>
        <w:t>, although</w:t>
      </w:r>
      <w:r w:rsidR="00B76937">
        <w:rPr>
          <w:rFonts w:ascii="Times New Roman" w:hAnsi="Times New Roman" w:cs="Times New Roman"/>
        </w:rPr>
        <w:t xml:space="preserve"> the Institute of Medicine recently recommended to the HHS Secretary that the</w:t>
      </w:r>
      <w:r w:rsidR="00354D9F">
        <w:rPr>
          <w:rFonts w:ascii="Times New Roman" w:hAnsi="Times New Roman" w:cs="Times New Roman"/>
        </w:rPr>
        <w:t xml:space="preserve"> </w:t>
      </w:r>
      <w:r w:rsidR="00B76937">
        <w:rPr>
          <w:rFonts w:ascii="Times New Roman" w:hAnsi="Times New Roman" w:cs="Times New Roman"/>
        </w:rPr>
        <w:t xml:space="preserve">EHB package be based on the typical </w:t>
      </w:r>
      <w:r w:rsidR="00B76937" w:rsidRPr="003A37D4">
        <w:rPr>
          <w:rFonts w:ascii="Times New Roman" w:hAnsi="Times New Roman" w:cs="Times New Roman"/>
          <w:i/>
        </w:rPr>
        <w:t>small</w:t>
      </w:r>
      <w:r w:rsidR="00B76937">
        <w:rPr>
          <w:rFonts w:ascii="Times New Roman" w:hAnsi="Times New Roman" w:cs="Times New Roman"/>
        </w:rPr>
        <w:t xml:space="preserve"> employer plan.  </w:t>
      </w:r>
      <w:r w:rsidR="003A37D4">
        <w:rPr>
          <w:rFonts w:ascii="Times New Roman" w:hAnsi="Times New Roman" w:cs="Times New Roman"/>
        </w:rPr>
        <w:t>The typical small employer plan is generally regarded as a fair</w:t>
      </w:r>
      <w:r w:rsidR="00B76937">
        <w:rPr>
          <w:rFonts w:ascii="Times New Roman" w:hAnsi="Times New Roman" w:cs="Times New Roman"/>
        </w:rPr>
        <w:t xml:space="preserve">ly modest benefit package and, if the HHS Secretary </w:t>
      </w:r>
      <w:r w:rsidR="003A37D4">
        <w:rPr>
          <w:rFonts w:ascii="Times New Roman" w:hAnsi="Times New Roman" w:cs="Times New Roman"/>
        </w:rPr>
        <w:t xml:space="preserve">adopts this point of view in the </w:t>
      </w:r>
      <w:r w:rsidR="00B76937">
        <w:rPr>
          <w:rFonts w:ascii="Times New Roman" w:hAnsi="Times New Roman" w:cs="Times New Roman"/>
        </w:rPr>
        <w:t xml:space="preserve">final rule on essential benefits, there will be a large number of benefits that are either uncovered </w:t>
      </w:r>
      <w:r w:rsidR="003A37D4">
        <w:rPr>
          <w:rFonts w:ascii="Times New Roman" w:hAnsi="Times New Roman" w:cs="Times New Roman"/>
        </w:rPr>
        <w:t xml:space="preserve">entirely </w:t>
      </w:r>
      <w:r w:rsidR="00B76937">
        <w:rPr>
          <w:rFonts w:ascii="Times New Roman" w:hAnsi="Times New Roman" w:cs="Times New Roman"/>
        </w:rPr>
        <w:t xml:space="preserve">or that states will </w:t>
      </w:r>
      <w:r w:rsidR="00605036">
        <w:rPr>
          <w:rFonts w:ascii="Times New Roman" w:hAnsi="Times New Roman" w:cs="Times New Roman"/>
        </w:rPr>
        <w:t xml:space="preserve">have to </w:t>
      </w:r>
      <w:r w:rsidR="00B76937">
        <w:rPr>
          <w:rFonts w:ascii="Times New Roman" w:hAnsi="Times New Roman" w:cs="Times New Roman"/>
        </w:rPr>
        <w:t xml:space="preserve">cover with state funds.  </w:t>
      </w:r>
    </w:p>
    <w:p w:rsidR="00B76937" w:rsidRDefault="00B76937" w:rsidP="00B76937">
      <w:pPr>
        <w:pStyle w:val="ListParagraph"/>
        <w:rPr>
          <w:rFonts w:ascii="Times New Roman" w:hAnsi="Times New Roman" w:cs="Times New Roman"/>
        </w:rPr>
      </w:pPr>
    </w:p>
    <w:p w:rsidR="00354D9F" w:rsidRPr="00B76937" w:rsidRDefault="00B76937" w:rsidP="00B76937">
      <w:pPr>
        <w:pStyle w:val="ListParagraph"/>
        <w:rPr>
          <w:rFonts w:ascii="Times New Roman" w:hAnsi="Times New Roman" w:cs="Times New Roman"/>
        </w:rPr>
      </w:pPr>
      <w:r w:rsidRPr="00B76937">
        <w:rPr>
          <w:rFonts w:ascii="Times New Roman" w:hAnsi="Times New Roman" w:cs="Times New Roman"/>
        </w:rPr>
        <w:t xml:space="preserve">In this light, </w:t>
      </w:r>
      <w:r w:rsidR="00B071F1" w:rsidRPr="00B76937">
        <w:rPr>
          <w:rFonts w:ascii="Times New Roman" w:hAnsi="Times New Roman" w:cs="Times New Roman"/>
        </w:rPr>
        <w:t xml:space="preserve">limiting reinsurance </w:t>
      </w:r>
      <w:r w:rsidR="003A37D4">
        <w:rPr>
          <w:rFonts w:ascii="Times New Roman" w:hAnsi="Times New Roman" w:cs="Times New Roman"/>
        </w:rPr>
        <w:t>payments</w:t>
      </w:r>
      <w:r w:rsidRPr="00B76937">
        <w:rPr>
          <w:rFonts w:ascii="Times New Roman" w:hAnsi="Times New Roman" w:cs="Times New Roman"/>
        </w:rPr>
        <w:t xml:space="preserve"> only </w:t>
      </w:r>
      <w:r w:rsidR="003A37D4">
        <w:rPr>
          <w:rFonts w:ascii="Times New Roman" w:hAnsi="Times New Roman" w:cs="Times New Roman"/>
        </w:rPr>
        <w:t xml:space="preserve">to </w:t>
      </w:r>
      <w:r w:rsidRPr="00B76937">
        <w:rPr>
          <w:rFonts w:ascii="Times New Roman" w:hAnsi="Times New Roman" w:cs="Times New Roman"/>
        </w:rPr>
        <w:t xml:space="preserve">those situations where </w:t>
      </w:r>
      <w:r w:rsidR="003A37D4">
        <w:rPr>
          <w:rFonts w:ascii="Times New Roman" w:hAnsi="Times New Roman" w:cs="Times New Roman"/>
        </w:rPr>
        <w:t xml:space="preserve">insurers are covering essential </w:t>
      </w:r>
      <w:r w:rsidR="00B071F1" w:rsidRPr="00B76937">
        <w:rPr>
          <w:rFonts w:ascii="Times New Roman" w:hAnsi="Times New Roman" w:cs="Times New Roman"/>
        </w:rPr>
        <w:t xml:space="preserve">benefits </w:t>
      </w:r>
      <w:r w:rsidR="003A37D4">
        <w:rPr>
          <w:rFonts w:ascii="Times New Roman" w:hAnsi="Times New Roman" w:cs="Times New Roman"/>
        </w:rPr>
        <w:t>h</w:t>
      </w:r>
      <w:r w:rsidR="00B071F1" w:rsidRPr="00B76937">
        <w:rPr>
          <w:rFonts w:ascii="Times New Roman" w:hAnsi="Times New Roman" w:cs="Times New Roman"/>
        </w:rPr>
        <w:t xml:space="preserve">as the potential to </w:t>
      </w:r>
      <w:r w:rsidR="003A37D4">
        <w:rPr>
          <w:rFonts w:ascii="Times New Roman" w:hAnsi="Times New Roman" w:cs="Times New Roman"/>
        </w:rPr>
        <w:t xml:space="preserve">significantly </w:t>
      </w:r>
      <w:r w:rsidR="00B071F1" w:rsidRPr="00B76937">
        <w:rPr>
          <w:rFonts w:ascii="Times New Roman" w:hAnsi="Times New Roman" w:cs="Times New Roman"/>
        </w:rPr>
        <w:t>reduce the effectiveness of the reinsurance program</w:t>
      </w:r>
      <w:r w:rsidR="003A37D4">
        <w:rPr>
          <w:rFonts w:ascii="Times New Roman" w:hAnsi="Times New Roman" w:cs="Times New Roman"/>
        </w:rPr>
        <w:t xml:space="preserve">.  This is </w:t>
      </w:r>
      <w:r w:rsidR="00B071F1" w:rsidRPr="00B76937">
        <w:rPr>
          <w:rFonts w:ascii="Times New Roman" w:hAnsi="Times New Roman" w:cs="Times New Roman"/>
        </w:rPr>
        <w:t>particularly</w:t>
      </w:r>
      <w:r w:rsidR="003A37D4">
        <w:rPr>
          <w:rFonts w:ascii="Times New Roman" w:hAnsi="Times New Roman" w:cs="Times New Roman"/>
        </w:rPr>
        <w:t xml:space="preserve"> true</w:t>
      </w:r>
      <w:r w:rsidR="00B071F1" w:rsidRPr="00B76937">
        <w:rPr>
          <w:rFonts w:ascii="Times New Roman" w:hAnsi="Times New Roman" w:cs="Times New Roman"/>
        </w:rPr>
        <w:t xml:space="preserve"> if high-cost</w:t>
      </w:r>
      <w:r w:rsidR="008B79B8" w:rsidRPr="00B76937">
        <w:rPr>
          <w:rFonts w:ascii="Times New Roman" w:hAnsi="Times New Roman" w:cs="Times New Roman"/>
        </w:rPr>
        <w:t>, medically necessary</w:t>
      </w:r>
      <w:r w:rsidR="00B071F1" w:rsidRPr="00B76937">
        <w:rPr>
          <w:rFonts w:ascii="Times New Roman" w:hAnsi="Times New Roman" w:cs="Times New Roman"/>
        </w:rPr>
        <w:t xml:space="preserve"> </w:t>
      </w:r>
      <w:r w:rsidR="008B79B8" w:rsidRPr="00B76937">
        <w:rPr>
          <w:rFonts w:ascii="Times New Roman" w:hAnsi="Times New Roman" w:cs="Times New Roman"/>
        </w:rPr>
        <w:t>benefits</w:t>
      </w:r>
      <w:r w:rsidR="00B071F1" w:rsidRPr="00B76937">
        <w:rPr>
          <w:rFonts w:ascii="Times New Roman" w:hAnsi="Times New Roman" w:cs="Times New Roman"/>
        </w:rPr>
        <w:t xml:space="preserve"> are left out of the essential benefit package.  This will encourage plans to not cover such high-cost </w:t>
      </w:r>
      <w:r w:rsidR="008B79B8" w:rsidRPr="00B76937">
        <w:rPr>
          <w:rFonts w:ascii="Times New Roman" w:hAnsi="Times New Roman" w:cs="Times New Roman"/>
        </w:rPr>
        <w:t>benefits</w:t>
      </w:r>
      <w:r w:rsidR="00605036">
        <w:rPr>
          <w:rFonts w:ascii="Times New Roman" w:hAnsi="Times New Roman" w:cs="Times New Roman"/>
        </w:rPr>
        <w:t xml:space="preserve"> and will</w:t>
      </w:r>
      <w:r w:rsidR="003A37D4">
        <w:rPr>
          <w:rFonts w:ascii="Times New Roman" w:hAnsi="Times New Roman" w:cs="Times New Roman"/>
        </w:rPr>
        <w:t xml:space="preserve"> ultimately lead to limitations in access </w:t>
      </w:r>
      <w:r w:rsidR="00B071F1" w:rsidRPr="00B76937">
        <w:rPr>
          <w:rFonts w:ascii="Times New Roman" w:hAnsi="Times New Roman" w:cs="Times New Roman"/>
        </w:rPr>
        <w:t xml:space="preserve">to care.  Instead, there should be flexibility in the reinsurance program to allow plans to submit all claims </w:t>
      </w:r>
      <w:r w:rsidR="003A37D4">
        <w:rPr>
          <w:rFonts w:ascii="Times New Roman" w:hAnsi="Times New Roman" w:cs="Times New Roman"/>
        </w:rPr>
        <w:t xml:space="preserve">paid for medically necessary benefits </w:t>
      </w:r>
      <w:r w:rsidR="00B071F1" w:rsidRPr="00B76937">
        <w:rPr>
          <w:rFonts w:ascii="Times New Roman" w:hAnsi="Times New Roman" w:cs="Times New Roman"/>
        </w:rPr>
        <w:t>regardless of their inclusion in the essential health benefit package.</w:t>
      </w:r>
    </w:p>
    <w:p w:rsidR="004240DA" w:rsidRPr="004240DA" w:rsidRDefault="004240DA" w:rsidP="004240DA">
      <w:pPr>
        <w:pStyle w:val="ListParagraph"/>
        <w:rPr>
          <w:rFonts w:ascii="Times New Roman" w:hAnsi="Times New Roman" w:cs="Times New Roman"/>
        </w:rPr>
      </w:pPr>
    </w:p>
    <w:p w:rsidR="00605036" w:rsidRDefault="004240DA" w:rsidP="00354D9F">
      <w:pPr>
        <w:pStyle w:val="ListParagraph"/>
        <w:numPr>
          <w:ilvl w:val="0"/>
          <w:numId w:val="4"/>
        </w:numPr>
        <w:rPr>
          <w:rFonts w:ascii="Times New Roman" w:hAnsi="Times New Roman" w:cs="Times New Roman"/>
        </w:rPr>
      </w:pPr>
      <w:r w:rsidRPr="006E7AA1">
        <w:rPr>
          <w:rFonts w:ascii="Times New Roman" w:hAnsi="Times New Roman" w:cs="Times New Roman"/>
          <w:b/>
          <w:i/>
        </w:rPr>
        <w:lastRenderedPageBreak/>
        <w:t>Collection of Reinsurance Contribution Funds</w:t>
      </w:r>
      <w:r w:rsidR="00B071F1" w:rsidRPr="006E7AA1">
        <w:rPr>
          <w:rFonts w:ascii="Times New Roman" w:hAnsi="Times New Roman" w:cs="Times New Roman"/>
          <w:b/>
          <w:i/>
        </w:rPr>
        <w:t xml:space="preserve"> § 153.220</w:t>
      </w:r>
      <w:r w:rsidRPr="006E7AA1">
        <w:rPr>
          <w:rFonts w:ascii="Times New Roman" w:hAnsi="Times New Roman" w:cs="Times New Roman"/>
          <w:b/>
          <w:i/>
        </w:rPr>
        <w:t>:</w:t>
      </w:r>
      <w:r w:rsidRPr="006E7AA1">
        <w:rPr>
          <w:rFonts w:ascii="Times New Roman" w:hAnsi="Times New Roman" w:cs="Times New Roman"/>
          <w:b/>
        </w:rPr>
        <w:t xml:space="preserve">  </w:t>
      </w:r>
      <w:r w:rsidR="00E423C7">
        <w:rPr>
          <w:rFonts w:ascii="Times New Roman" w:hAnsi="Times New Roman" w:cs="Times New Roman"/>
        </w:rPr>
        <w:t>In terms of the collection of reinsurance funds from health plans and health insurance issuers, w</w:t>
      </w:r>
      <w:r>
        <w:rPr>
          <w:rFonts w:ascii="Times New Roman" w:hAnsi="Times New Roman" w:cs="Times New Roman"/>
        </w:rPr>
        <w:t xml:space="preserve">e support the fact that the reinsurance contribution level </w:t>
      </w:r>
      <w:r w:rsidR="00E423C7">
        <w:rPr>
          <w:rFonts w:ascii="Times New Roman" w:hAnsi="Times New Roman" w:cs="Times New Roman"/>
        </w:rPr>
        <w:t>should be set at the federal level.  Given the fact that the reinsurance program under the Affordable Care Act is temporary (i.e., from 2014 through 2016), we believe a federally-set contribution rate will be easier to administer</w:t>
      </w:r>
      <w:r w:rsidR="006E7AA1">
        <w:rPr>
          <w:rFonts w:ascii="Times New Roman" w:hAnsi="Times New Roman" w:cs="Times New Roman"/>
        </w:rPr>
        <w:t>, c</w:t>
      </w:r>
      <w:r w:rsidR="00E423C7">
        <w:rPr>
          <w:rFonts w:ascii="Times New Roman" w:hAnsi="Times New Roman" w:cs="Times New Roman"/>
        </w:rPr>
        <w:t>ause minimal inefficiency at the state level</w:t>
      </w:r>
      <w:r w:rsidR="006E7AA1">
        <w:rPr>
          <w:rFonts w:ascii="Times New Roman" w:hAnsi="Times New Roman" w:cs="Times New Roman"/>
        </w:rPr>
        <w:t>, and increase the likelihood that reinsurance programs will be fully operational at the state level by 2014</w:t>
      </w:r>
      <w:r w:rsidR="00E423C7">
        <w:rPr>
          <w:rFonts w:ascii="Times New Roman" w:hAnsi="Times New Roman" w:cs="Times New Roman"/>
        </w:rPr>
        <w:t>.</w:t>
      </w:r>
      <w:r>
        <w:rPr>
          <w:rFonts w:ascii="Times New Roman" w:hAnsi="Times New Roman" w:cs="Times New Roman"/>
        </w:rPr>
        <w:t xml:space="preserve">  </w:t>
      </w:r>
      <w:r w:rsidR="00E423C7">
        <w:rPr>
          <w:rFonts w:ascii="Times New Roman" w:hAnsi="Times New Roman" w:cs="Times New Roman"/>
        </w:rPr>
        <w:t>A</w:t>
      </w:r>
      <w:r>
        <w:rPr>
          <w:rFonts w:ascii="Times New Roman" w:hAnsi="Times New Roman" w:cs="Times New Roman"/>
        </w:rPr>
        <w:t xml:space="preserve"> federally-defined contribution rate will help equalize the reinsurance program across states and </w:t>
      </w:r>
      <w:r w:rsidR="00E423C7">
        <w:rPr>
          <w:rFonts w:ascii="Times New Roman" w:hAnsi="Times New Roman" w:cs="Times New Roman"/>
        </w:rPr>
        <w:t xml:space="preserve">also </w:t>
      </w:r>
      <w:r>
        <w:rPr>
          <w:rFonts w:ascii="Times New Roman" w:hAnsi="Times New Roman" w:cs="Times New Roman"/>
        </w:rPr>
        <w:t>ensure t</w:t>
      </w:r>
      <w:r w:rsidR="00E423C7">
        <w:rPr>
          <w:rFonts w:ascii="Times New Roman" w:hAnsi="Times New Roman" w:cs="Times New Roman"/>
        </w:rPr>
        <w:t xml:space="preserve">hat some States do not underfund </w:t>
      </w:r>
      <w:r>
        <w:rPr>
          <w:rFonts w:ascii="Times New Roman" w:hAnsi="Times New Roman" w:cs="Times New Roman"/>
        </w:rPr>
        <w:t xml:space="preserve">the reinsurance program.  </w:t>
      </w:r>
    </w:p>
    <w:p w:rsidR="00605036" w:rsidRDefault="00605036" w:rsidP="00605036">
      <w:pPr>
        <w:pStyle w:val="ListParagraph"/>
        <w:rPr>
          <w:rFonts w:ascii="Times New Roman" w:hAnsi="Times New Roman" w:cs="Times New Roman"/>
        </w:rPr>
      </w:pPr>
    </w:p>
    <w:p w:rsidR="004240DA" w:rsidRPr="00605036" w:rsidRDefault="004240DA" w:rsidP="00605036">
      <w:pPr>
        <w:pStyle w:val="ListParagraph"/>
        <w:rPr>
          <w:rFonts w:ascii="Times New Roman" w:hAnsi="Times New Roman" w:cs="Times New Roman"/>
        </w:rPr>
      </w:pPr>
      <w:r w:rsidRPr="00605036">
        <w:rPr>
          <w:rFonts w:ascii="Times New Roman" w:hAnsi="Times New Roman" w:cs="Times New Roman"/>
        </w:rPr>
        <w:t>We also support allowing the States to collect more than the federally-defined rate if they feel as though the federally-defined rate is not sufficient for their population.</w:t>
      </w:r>
      <w:r w:rsidR="00961743" w:rsidRPr="00605036">
        <w:rPr>
          <w:rFonts w:ascii="Times New Roman" w:hAnsi="Times New Roman" w:cs="Times New Roman"/>
        </w:rPr>
        <w:t xml:space="preserve">  Finally, we strongly support the view that nothing in the Affordable Care Act precludes a state from choosing to continue its reinsurance program after 2016 on a voluntary basis and the final rule should make an explicit statement to this effect.</w:t>
      </w:r>
    </w:p>
    <w:p w:rsidR="008B79B8" w:rsidRPr="00DE125B" w:rsidRDefault="008B79B8" w:rsidP="00DE125B">
      <w:pPr>
        <w:rPr>
          <w:rFonts w:ascii="Times New Roman" w:hAnsi="Times New Roman" w:cs="Times New Roman"/>
        </w:rPr>
      </w:pPr>
    </w:p>
    <w:p w:rsidR="00B071F1" w:rsidRDefault="00A33787" w:rsidP="00B071F1">
      <w:pPr>
        <w:pStyle w:val="ListParagraph"/>
        <w:numPr>
          <w:ilvl w:val="0"/>
          <w:numId w:val="4"/>
        </w:numPr>
        <w:rPr>
          <w:rFonts w:ascii="Times New Roman" w:hAnsi="Times New Roman" w:cs="Times New Roman"/>
        </w:rPr>
      </w:pPr>
      <w:r w:rsidRPr="006E7AA1">
        <w:rPr>
          <w:rFonts w:ascii="Times New Roman" w:hAnsi="Times New Roman" w:cs="Times New Roman"/>
          <w:b/>
          <w:i/>
        </w:rPr>
        <w:t>Federally-certified Risk Adjustment Methodology § 153.320:</w:t>
      </w:r>
      <w:r>
        <w:rPr>
          <w:rFonts w:ascii="Times New Roman" w:hAnsi="Times New Roman" w:cs="Times New Roman"/>
        </w:rPr>
        <w:t xml:space="preserve"> We recommend that HHS establish a Federally-</w:t>
      </w:r>
      <w:r w:rsidR="00DE125B">
        <w:rPr>
          <w:rFonts w:ascii="Times New Roman" w:hAnsi="Times New Roman" w:cs="Times New Roman"/>
        </w:rPr>
        <w:t>set risk adjustment methodology</w:t>
      </w:r>
      <w:r>
        <w:rPr>
          <w:rFonts w:ascii="Times New Roman" w:hAnsi="Times New Roman" w:cs="Times New Roman"/>
        </w:rPr>
        <w:t xml:space="preserve"> that States </w:t>
      </w:r>
      <w:r w:rsidR="00DE125B">
        <w:rPr>
          <w:rFonts w:ascii="Times New Roman" w:hAnsi="Times New Roman" w:cs="Times New Roman"/>
        </w:rPr>
        <w:t>may modify</w:t>
      </w:r>
      <w:r>
        <w:rPr>
          <w:rFonts w:ascii="Times New Roman" w:hAnsi="Times New Roman" w:cs="Times New Roman"/>
        </w:rPr>
        <w:t xml:space="preserve"> with approval</w:t>
      </w:r>
      <w:r w:rsidR="00DE125B">
        <w:rPr>
          <w:rFonts w:ascii="Times New Roman" w:hAnsi="Times New Roman" w:cs="Times New Roman"/>
        </w:rPr>
        <w:t xml:space="preserve"> from the HHS Secretary</w:t>
      </w:r>
      <w:r>
        <w:rPr>
          <w:rFonts w:ascii="Times New Roman" w:hAnsi="Times New Roman" w:cs="Times New Roman"/>
        </w:rPr>
        <w:t>, as opposed to allowing States to desig</w:t>
      </w:r>
      <w:r w:rsidR="00DE125B">
        <w:rPr>
          <w:rFonts w:ascii="Times New Roman" w:hAnsi="Times New Roman" w:cs="Times New Roman"/>
        </w:rPr>
        <w:t xml:space="preserve">n their own methodology that would </w:t>
      </w:r>
      <w:r>
        <w:rPr>
          <w:rFonts w:ascii="Times New Roman" w:hAnsi="Times New Roman" w:cs="Times New Roman"/>
        </w:rPr>
        <w:t xml:space="preserve">then subject to approval by HHS.  This </w:t>
      </w:r>
      <w:r w:rsidR="00DE125B">
        <w:rPr>
          <w:rFonts w:ascii="Times New Roman" w:hAnsi="Times New Roman" w:cs="Times New Roman"/>
        </w:rPr>
        <w:t xml:space="preserve">approach </w:t>
      </w:r>
      <w:r>
        <w:rPr>
          <w:rFonts w:ascii="Times New Roman" w:hAnsi="Times New Roman" w:cs="Times New Roman"/>
        </w:rPr>
        <w:t>would create a more uniform methodology across states that would protect all beneficiari</w:t>
      </w:r>
      <w:r w:rsidR="00DE125B">
        <w:rPr>
          <w:rFonts w:ascii="Times New Roman" w:hAnsi="Times New Roman" w:cs="Times New Roman"/>
        </w:rPr>
        <w:t xml:space="preserve">es from unequal practices in different areas of the country depending on the </w:t>
      </w:r>
      <w:r>
        <w:rPr>
          <w:rFonts w:ascii="Times New Roman" w:hAnsi="Times New Roman" w:cs="Times New Roman"/>
        </w:rPr>
        <w:t>S</w:t>
      </w:r>
      <w:r w:rsidR="00DE125B">
        <w:rPr>
          <w:rFonts w:ascii="Times New Roman" w:hAnsi="Times New Roman" w:cs="Times New Roman"/>
        </w:rPr>
        <w:t>tate in which the beneficiary resides</w:t>
      </w:r>
      <w:r>
        <w:rPr>
          <w:rFonts w:ascii="Times New Roman" w:hAnsi="Times New Roman" w:cs="Times New Roman"/>
        </w:rPr>
        <w:t>.</w:t>
      </w:r>
    </w:p>
    <w:p w:rsidR="00C268E3" w:rsidRPr="00C268E3" w:rsidRDefault="00C268E3" w:rsidP="00C268E3">
      <w:pPr>
        <w:pStyle w:val="ListParagraph"/>
        <w:rPr>
          <w:rFonts w:ascii="Times New Roman" w:hAnsi="Times New Roman" w:cs="Times New Roman"/>
        </w:rPr>
      </w:pPr>
    </w:p>
    <w:p w:rsidR="006B0620" w:rsidRPr="0000300C" w:rsidRDefault="0000300C" w:rsidP="00D816FF">
      <w:pPr>
        <w:pStyle w:val="ListParagraph"/>
        <w:numPr>
          <w:ilvl w:val="0"/>
          <w:numId w:val="4"/>
        </w:numPr>
        <w:rPr>
          <w:rFonts w:ascii="Times New Roman" w:hAnsi="Times New Roman" w:cs="Times New Roman"/>
        </w:rPr>
      </w:pPr>
      <w:r w:rsidRPr="006E7AA1">
        <w:rPr>
          <w:rFonts w:ascii="Times New Roman" w:hAnsi="Times New Roman" w:cs="Times New Roman"/>
          <w:b/>
          <w:i/>
        </w:rPr>
        <w:t>Risk Corridor Standards for QHP Issuers § 153.520:</w:t>
      </w:r>
      <w:r>
        <w:rPr>
          <w:rFonts w:ascii="Times New Roman" w:hAnsi="Times New Roman" w:cs="Times New Roman"/>
          <w:i/>
        </w:rPr>
        <w:t xml:space="preserve"> </w:t>
      </w:r>
      <w:r>
        <w:rPr>
          <w:rFonts w:ascii="Times New Roman" w:hAnsi="Times New Roman" w:cs="Times New Roman"/>
        </w:rPr>
        <w:t>Once again, we recommend implementing an audit process for the validation of claims for the risk corridor program. An audit will ensure correct claim submission, which will ensure that people with disabilities and chronic conditions with high-cost claims are truly protected by the risk corridor</w:t>
      </w:r>
      <w:r w:rsidR="008F05B0">
        <w:rPr>
          <w:rFonts w:ascii="Times New Roman" w:hAnsi="Times New Roman" w:cs="Times New Roman"/>
        </w:rPr>
        <w:t xml:space="preserve"> methodology</w:t>
      </w:r>
      <w:r>
        <w:rPr>
          <w:rFonts w:ascii="Times New Roman" w:hAnsi="Times New Roman" w:cs="Times New Roman"/>
        </w:rPr>
        <w:t>.</w:t>
      </w:r>
    </w:p>
    <w:p w:rsidR="00435A98" w:rsidRPr="00F54AC1" w:rsidRDefault="00435A98" w:rsidP="00F54AC1">
      <w:pPr>
        <w:rPr>
          <w:rFonts w:ascii="Times New Roman" w:hAnsi="Times New Roman" w:cs="Times New Roman"/>
          <w:b/>
          <w:u w:val="single"/>
        </w:rPr>
      </w:pPr>
    </w:p>
    <w:p w:rsidR="00435A98" w:rsidRPr="00F54AC1" w:rsidRDefault="00DC25B0" w:rsidP="00F54AC1">
      <w:pPr>
        <w:rPr>
          <w:rFonts w:ascii="Times New Roman" w:hAnsi="Times New Roman" w:cs="Times New Roman"/>
        </w:rPr>
      </w:pPr>
      <w:r>
        <w:rPr>
          <w:rFonts w:ascii="Times New Roman" w:hAnsi="Times New Roman" w:cs="Times New Roman"/>
        </w:rPr>
        <w:t xml:space="preserve">We look forward to commenting on future proposed rulemaking, specifically the rule regarding the Federal notice of benefit and payment parameters and the rule regarding the essential health benefit package.  </w:t>
      </w:r>
      <w:r w:rsidR="00F54AC1">
        <w:rPr>
          <w:rFonts w:ascii="Times New Roman" w:hAnsi="Times New Roman" w:cs="Times New Roman"/>
        </w:rPr>
        <w:t>We thank you for the opportunity to comment on this important proposed rule and encourage you to contact us to further discuss any of these issues.</w:t>
      </w:r>
    </w:p>
    <w:p w:rsidR="00D816FF" w:rsidRPr="00D816FF" w:rsidRDefault="00D816FF" w:rsidP="00D816FF">
      <w:pPr>
        <w:rPr>
          <w:rFonts w:ascii="Times New Roman" w:hAnsi="Times New Roman" w:cs="Times New Roman"/>
        </w:rPr>
      </w:pPr>
    </w:p>
    <w:p w:rsidR="00CD1817" w:rsidRPr="00D816FF" w:rsidRDefault="00CD1817" w:rsidP="00A62239">
      <w:pPr>
        <w:widowControl w:val="0"/>
        <w:autoSpaceDE w:val="0"/>
        <w:autoSpaceDN w:val="0"/>
        <w:adjustRightInd w:val="0"/>
        <w:rPr>
          <w:rFonts w:ascii="Times New Roman" w:hAnsi="Times New Roman" w:cs="Times New Roman"/>
        </w:rPr>
      </w:pPr>
      <w:r w:rsidRPr="00D816FF">
        <w:rPr>
          <w:rFonts w:ascii="Times New Roman" w:hAnsi="Times New Roman" w:cs="Times New Roman"/>
        </w:rPr>
        <w:t>For more information, please do not hesitate to contact any of the co-chairs below.</w:t>
      </w:r>
    </w:p>
    <w:p w:rsidR="00CD1817" w:rsidRPr="00D816FF" w:rsidRDefault="00CD1817" w:rsidP="00A62239">
      <w:pPr>
        <w:widowControl w:val="0"/>
        <w:autoSpaceDE w:val="0"/>
        <w:autoSpaceDN w:val="0"/>
        <w:adjustRightInd w:val="0"/>
        <w:rPr>
          <w:rFonts w:ascii="Times New Roman" w:hAnsi="Times New Roman" w:cs="Times New Roman"/>
        </w:rPr>
      </w:pPr>
    </w:p>
    <w:p w:rsidR="00CD1817" w:rsidRPr="00D816FF" w:rsidRDefault="00CD1817" w:rsidP="00A62239">
      <w:pPr>
        <w:widowControl w:val="0"/>
        <w:autoSpaceDE w:val="0"/>
        <w:autoSpaceDN w:val="0"/>
        <w:adjustRightInd w:val="0"/>
        <w:rPr>
          <w:rFonts w:ascii="Times New Roman" w:hAnsi="Times New Roman" w:cs="Times New Roman"/>
        </w:rPr>
      </w:pPr>
      <w:r w:rsidRPr="00D816FF">
        <w:rPr>
          <w:rFonts w:ascii="Times New Roman" w:hAnsi="Times New Roman" w:cs="Times New Roman"/>
        </w:rPr>
        <w:t>Sincerely,</w:t>
      </w:r>
    </w:p>
    <w:p w:rsidR="00CD1817" w:rsidRDefault="00CD1817" w:rsidP="00A62239">
      <w:pPr>
        <w:widowControl w:val="0"/>
        <w:autoSpaceDE w:val="0"/>
        <w:autoSpaceDN w:val="0"/>
        <w:adjustRightInd w:val="0"/>
        <w:rPr>
          <w:rFonts w:ascii="Times New Roman" w:hAnsi="Times New Roman" w:cs="Times New Roman"/>
        </w:rPr>
      </w:pPr>
    </w:p>
    <w:p w:rsidR="00470CA9" w:rsidRDefault="00470CA9" w:rsidP="00470CA9">
      <w:r>
        <w:rPr>
          <w:noProof/>
        </w:rPr>
        <w:drawing>
          <wp:inline distT="0" distB="0" distL="0" distR="0">
            <wp:extent cx="1113155" cy="325755"/>
            <wp:effectExtent l="0" t="0" r="0" b="0"/>
            <wp:docPr id="5" name="Picture 5" descr="Description: mary andru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ry andru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325755"/>
                    </a:xfrm>
                    <a:prstGeom prst="rect">
                      <a:avLst/>
                    </a:prstGeom>
                    <a:noFill/>
                    <a:ln>
                      <a:noFill/>
                    </a:ln>
                  </pic:spPr>
                </pic:pic>
              </a:graphicData>
            </a:graphic>
          </wp:inline>
        </w:drawing>
      </w:r>
      <w:r>
        <w:tab/>
      </w:r>
      <w:r>
        <w:tab/>
      </w:r>
      <w:r>
        <w:rPr>
          <w:noProof/>
        </w:rPr>
        <w:drawing>
          <wp:inline distT="0" distB="0" distL="0" distR="0">
            <wp:extent cx="1169035" cy="389890"/>
            <wp:effectExtent l="0" t="0" r="0" b="0"/>
            <wp:docPr id="4" name="Picture 4" descr="Description: tim nano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im nanof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035" cy="389890"/>
                    </a:xfrm>
                    <a:prstGeom prst="rect">
                      <a:avLst/>
                    </a:prstGeom>
                    <a:noFill/>
                    <a:ln>
                      <a:noFill/>
                    </a:ln>
                  </pic:spPr>
                </pic:pic>
              </a:graphicData>
            </a:graphic>
          </wp:inline>
        </w:drawing>
      </w:r>
      <w:r>
        <w:tab/>
        <w:t xml:space="preserve">    </w:t>
      </w:r>
      <w:r>
        <w:tab/>
      </w:r>
      <w:r>
        <w:rPr>
          <w:noProof/>
        </w:rPr>
        <w:drawing>
          <wp:inline distT="0" distB="0" distL="0" distR="0">
            <wp:extent cx="1574165" cy="325755"/>
            <wp:effectExtent l="0" t="0" r="6985" b="0"/>
            <wp:docPr id="3" name="Picture 3" descr="Description: angela ostro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angela ostrom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325755"/>
                    </a:xfrm>
                    <a:prstGeom prst="rect">
                      <a:avLst/>
                    </a:prstGeom>
                    <a:noFill/>
                    <a:ln>
                      <a:noFill/>
                    </a:ln>
                  </pic:spPr>
                </pic:pic>
              </a:graphicData>
            </a:graphic>
          </wp:inline>
        </w:drawing>
      </w:r>
    </w:p>
    <w:p w:rsidR="00470CA9" w:rsidRDefault="00470CA9" w:rsidP="00470CA9">
      <w:r>
        <w:t>Mary Andrus</w:t>
      </w:r>
      <w:r>
        <w:tab/>
      </w:r>
      <w:r>
        <w:tab/>
      </w:r>
      <w:r>
        <w:tab/>
        <w:t xml:space="preserve">  Tim </w:t>
      </w:r>
      <w:proofErr w:type="spellStart"/>
      <w:r>
        <w:t>Nanof</w:t>
      </w:r>
      <w:proofErr w:type="spellEnd"/>
      <w:r>
        <w:tab/>
      </w:r>
      <w:r>
        <w:tab/>
      </w:r>
      <w:r>
        <w:tab/>
        <w:t xml:space="preserve">    Angela </w:t>
      </w:r>
      <w:proofErr w:type="spellStart"/>
      <w:r>
        <w:t>Ostrom</w:t>
      </w:r>
      <w:proofErr w:type="spellEnd"/>
    </w:p>
    <w:p w:rsidR="00470CA9" w:rsidRDefault="00470CA9" w:rsidP="00470CA9">
      <w:r>
        <w:t>Easter Seals</w:t>
      </w:r>
      <w:r>
        <w:tab/>
      </w:r>
      <w:r>
        <w:tab/>
      </w:r>
      <w:r>
        <w:tab/>
        <w:t xml:space="preserve">  American Occupational</w:t>
      </w:r>
      <w:r>
        <w:tab/>
        <w:t xml:space="preserve">    Epilepsy Foundation</w:t>
      </w:r>
    </w:p>
    <w:p w:rsidR="00470CA9" w:rsidRDefault="00470CA9" w:rsidP="00470CA9">
      <w:hyperlink r:id="rId12" w:history="1">
        <w:r>
          <w:rPr>
            <w:rStyle w:val="Hyperlink"/>
          </w:rPr>
          <w:t>mandrus@easterseals.com</w:t>
        </w:r>
      </w:hyperlink>
      <w:r>
        <w:tab/>
        <w:t xml:space="preserve">  Therapy Association                 </w:t>
      </w:r>
      <w:hyperlink r:id="rId13" w:history="1">
        <w:r>
          <w:rPr>
            <w:rStyle w:val="Hyperlink"/>
          </w:rPr>
          <w:t>aostrom@efa.org</w:t>
        </w:r>
      </w:hyperlink>
    </w:p>
    <w:p w:rsidR="00470CA9" w:rsidRDefault="00470CA9" w:rsidP="00470CA9">
      <w:r>
        <w:tab/>
      </w:r>
      <w:r>
        <w:tab/>
      </w:r>
      <w:r>
        <w:tab/>
      </w:r>
      <w:r>
        <w:tab/>
        <w:t xml:space="preserve">   </w:t>
      </w:r>
      <w:hyperlink r:id="rId14" w:history="1">
        <w:r>
          <w:rPr>
            <w:rStyle w:val="Hyperlink"/>
          </w:rPr>
          <w:t>tnanof@aota.org</w:t>
        </w:r>
      </w:hyperlink>
      <w:r>
        <w:tab/>
      </w:r>
    </w:p>
    <w:p w:rsidR="00470CA9" w:rsidRDefault="00470CA9" w:rsidP="00470CA9">
      <w:r>
        <w:tab/>
      </w:r>
    </w:p>
    <w:p w:rsidR="00470CA9" w:rsidRDefault="00470CA9" w:rsidP="00470CA9">
      <w:r>
        <w:rPr>
          <w:noProof/>
        </w:rPr>
        <w:lastRenderedPageBreak/>
        <w:drawing>
          <wp:inline distT="0" distB="0" distL="0" distR="0">
            <wp:extent cx="1375410" cy="524510"/>
            <wp:effectExtent l="0" t="0" r="0" b="8890"/>
            <wp:docPr id="2" name="Picture 2" descr="cid:image001.jpg@01CB45DE.30023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B45DE.30023B6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75410" cy="524510"/>
                    </a:xfrm>
                    <a:prstGeom prst="rect">
                      <a:avLst/>
                    </a:prstGeom>
                    <a:noFill/>
                    <a:ln>
                      <a:noFill/>
                    </a:ln>
                  </pic:spPr>
                </pic:pic>
              </a:graphicData>
            </a:graphic>
          </wp:inline>
        </w:drawing>
      </w:r>
      <w:r>
        <w:tab/>
      </w:r>
      <w:r>
        <w:rPr>
          <w:noProof/>
        </w:rPr>
        <w:drawing>
          <wp:inline distT="0" distB="0" distL="0" distR="0">
            <wp:extent cx="104965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9655" cy="389890"/>
                    </a:xfrm>
                    <a:prstGeom prst="rect">
                      <a:avLst/>
                    </a:prstGeom>
                    <a:noFill/>
                    <a:ln>
                      <a:noFill/>
                    </a:ln>
                  </pic:spPr>
                </pic:pic>
              </a:graphicData>
            </a:graphic>
          </wp:inline>
        </w:drawing>
      </w:r>
    </w:p>
    <w:p w:rsidR="00470CA9" w:rsidRDefault="00470CA9" w:rsidP="00470CA9">
      <w:r>
        <w:t>Julie Ward</w:t>
      </w:r>
      <w:r>
        <w:tab/>
      </w:r>
      <w:r>
        <w:tab/>
      </w:r>
      <w:r>
        <w:tab/>
        <w:t>Peter Thomas</w:t>
      </w:r>
    </w:p>
    <w:p w:rsidR="00470CA9" w:rsidRDefault="00470CA9" w:rsidP="00470CA9">
      <w:r>
        <w:t xml:space="preserve">The Arc of the US </w:t>
      </w:r>
      <w:r>
        <w:tab/>
      </w:r>
      <w:r>
        <w:tab/>
        <w:t xml:space="preserve">Brain Injury Association </w:t>
      </w:r>
    </w:p>
    <w:p w:rsidR="00470CA9" w:rsidRDefault="00470CA9" w:rsidP="00470CA9">
      <w:hyperlink r:id="rId18" w:history="1">
        <w:r>
          <w:rPr>
            <w:rStyle w:val="Hyperlink"/>
          </w:rPr>
          <w:t>ward@thearc.org</w:t>
        </w:r>
      </w:hyperlink>
      <w:r>
        <w:tab/>
      </w:r>
      <w:r>
        <w:tab/>
      </w:r>
      <w:hyperlink r:id="rId19" w:history="1">
        <w:r>
          <w:rPr>
            <w:rStyle w:val="Hyperlink"/>
          </w:rPr>
          <w:t>peter.thomas@ppsv.com</w:t>
        </w:r>
      </w:hyperlink>
    </w:p>
    <w:p w:rsidR="00470CA9" w:rsidRDefault="00470CA9" w:rsidP="00470CA9">
      <w:pPr>
        <w:widowControl w:val="0"/>
        <w:autoSpaceDE w:val="0"/>
        <w:autoSpaceDN w:val="0"/>
        <w:adjustRightInd w:val="0"/>
      </w:pPr>
    </w:p>
    <w:p w:rsidR="00470CA9" w:rsidRDefault="00470CA9" w:rsidP="00470CA9"/>
    <w:sectPr w:rsidR="00470CA9" w:rsidSect="00CF7DE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A9" w:rsidRDefault="00470CA9" w:rsidP="008547D7">
      <w:r>
        <w:separator/>
      </w:r>
    </w:p>
  </w:endnote>
  <w:endnote w:type="continuationSeparator" w:id="0">
    <w:p w:rsidR="00470CA9" w:rsidRDefault="00470CA9" w:rsidP="0085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A9" w:rsidRPr="004360DD" w:rsidRDefault="00470CA9" w:rsidP="004360DD">
    <w:pPr>
      <w:pStyle w:val="Footer"/>
    </w:pPr>
    <w:r w:rsidRPr="004360D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A9" w:rsidRPr="004360DD" w:rsidRDefault="00470CA9" w:rsidP="004360DD">
    <w:pPr>
      <w:pStyle w:val="Footer"/>
    </w:pPr>
    <w:r w:rsidRPr="004360DD">
      <w:tab/>
    </w:r>
    <w:sdt>
      <w:sdtPr>
        <w:id w:val="-1414325858"/>
        <w:docPartObj>
          <w:docPartGallery w:val="Page Numbers (Bottom of Page)"/>
          <w:docPartUnique/>
        </w:docPartObj>
      </w:sdtPr>
      <w:sdtContent>
        <w:r>
          <w:fldChar w:fldCharType="begin"/>
        </w:r>
        <w:r>
          <w:instrText xml:space="preserve"> PAGE   \* MERGEFORMAT </w:instrText>
        </w:r>
        <w:r>
          <w:fldChar w:fldCharType="separate"/>
        </w:r>
        <w:r w:rsidR="00C35129">
          <w:rPr>
            <w:noProof/>
          </w:rPr>
          <w:t>2</w:t>
        </w:r>
        <w:r>
          <w:rPr>
            <w:noProof/>
          </w:rPr>
          <w:fldChar w:fldCharType="end"/>
        </w:r>
      </w:sdtContent>
    </w:sdt>
  </w:p>
  <w:p w:rsidR="00470CA9" w:rsidRPr="004360DD" w:rsidRDefault="00470CA9" w:rsidP="00902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A9" w:rsidRPr="004360DD" w:rsidRDefault="00470CA9" w:rsidP="004360DD">
    <w:pPr>
      <w:pStyle w:val="Footer"/>
    </w:pPr>
    <w:r w:rsidRPr="004360D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A9" w:rsidRDefault="00470CA9" w:rsidP="008547D7">
      <w:pPr>
        <w:rPr>
          <w:noProof/>
        </w:rPr>
      </w:pPr>
      <w:r>
        <w:rPr>
          <w:noProof/>
        </w:rPr>
        <w:separator/>
      </w:r>
    </w:p>
  </w:footnote>
  <w:footnote w:type="continuationSeparator" w:id="0">
    <w:p w:rsidR="00470CA9" w:rsidRDefault="00470CA9" w:rsidP="0085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A9" w:rsidRDefault="00470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A9" w:rsidRDefault="00470CA9" w:rsidP="00FA58C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A9" w:rsidRDefault="00470CA9" w:rsidP="00957F03">
    <w:pPr>
      <w:pStyle w:val="Header"/>
      <w:jc w:val="center"/>
    </w:pPr>
    <w:r>
      <w:object w:dxaOrig="15602"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39.6pt" o:ole="">
          <v:imagedata r:id="rId1" o:title=""/>
        </v:shape>
        <o:OLEObject Type="Embed" ProgID="MSPhotoEd.3" ShapeID="_x0000_i1025" DrawAspect="Content" ObjectID="_138156561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34E"/>
    <w:multiLevelType w:val="hybridMultilevel"/>
    <w:tmpl w:val="1E3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67522"/>
    <w:multiLevelType w:val="hybridMultilevel"/>
    <w:tmpl w:val="CD9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70427"/>
    <w:multiLevelType w:val="hybridMultilevel"/>
    <w:tmpl w:val="B09A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B00E7"/>
    <w:multiLevelType w:val="hybridMultilevel"/>
    <w:tmpl w:val="5A804A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7AD7666A"/>
    <w:multiLevelType w:val="hybridMultilevel"/>
    <w:tmpl w:val="9FF2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A9"/>
    <w:rsid w:val="000028E9"/>
    <w:rsid w:val="0000300C"/>
    <w:rsid w:val="00003F93"/>
    <w:rsid w:val="00007A2F"/>
    <w:rsid w:val="00013B46"/>
    <w:rsid w:val="00031CF8"/>
    <w:rsid w:val="000473A9"/>
    <w:rsid w:val="00065027"/>
    <w:rsid w:val="00065826"/>
    <w:rsid w:val="000658D3"/>
    <w:rsid w:val="00087C59"/>
    <w:rsid w:val="00094EAE"/>
    <w:rsid w:val="000A25CA"/>
    <w:rsid w:val="000A4AB3"/>
    <w:rsid w:val="000C2045"/>
    <w:rsid w:val="000C207C"/>
    <w:rsid w:val="000C78D2"/>
    <w:rsid w:val="000F6460"/>
    <w:rsid w:val="000F7F9E"/>
    <w:rsid w:val="00100D19"/>
    <w:rsid w:val="0011010F"/>
    <w:rsid w:val="00113469"/>
    <w:rsid w:val="00114750"/>
    <w:rsid w:val="00121659"/>
    <w:rsid w:val="0014487A"/>
    <w:rsid w:val="00162143"/>
    <w:rsid w:val="0017377F"/>
    <w:rsid w:val="0018191C"/>
    <w:rsid w:val="001A0B78"/>
    <w:rsid w:val="001C325F"/>
    <w:rsid w:val="001C3E4D"/>
    <w:rsid w:val="001D0534"/>
    <w:rsid w:val="001D67F1"/>
    <w:rsid w:val="001E6F7D"/>
    <w:rsid w:val="001F2FAC"/>
    <w:rsid w:val="00205F89"/>
    <w:rsid w:val="002074E4"/>
    <w:rsid w:val="00213E83"/>
    <w:rsid w:val="002163DF"/>
    <w:rsid w:val="00242C6E"/>
    <w:rsid w:val="0025473B"/>
    <w:rsid w:val="00255C41"/>
    <w:rsid w:val="00271516"/>
    <w:rsid w:val="00273AC8"/>
    <w:rsid w:val="0028078F"/>
    <w:rsid w:val="00294D40"/>
    <w:rsid w:val="002C166B"/>
    <w:rsid w:val="002E5A86"/>
    <w:rsid w:val="002E7D98"/>
    <w:rsid w:val="002F1B81"/>
    <w:rsid w:val="00301617"/>
    <w:rsid w:val="003041A0"/>
    <w:rsid w:val="00324615"/>
    <w:rsid w:val="00330D5E"/>
    <w:rsid w:val="0034381F"/>
    <w:rsid w:val="00352289"/>
    <w:rsid w:val="00354D9F"/>
    <w:rsid w:val="003658BE"/>
    <w:rsid w:val="00366C06"/>
    <w:rsid w:val="00376E59"/>
    <w:rsid w:val="003801F0"/>
    <w:rsid w:val="003805AC"/>
    <w:rsid w:val="00380A3A"/>
    <w:rsid w:val="003821BC"/>
    <w:rsid w:val="00385987"/>
    <w:rsid w:val="003871F0"/>
    <w:rsid w:val="00394136"/>
    <w:rsid w:val="003A37D4"/>
    <w:rsid w:val="003A4948"/>
    <w:rsid w:val="003B5091"/>
    <w:rsid w:val="003C25A6"/>
    <w:rsid w:val="003D5786"/>
    <w:rsid w:val="003D5E78"/>
    <w:rsid w:val="003F1C44"/>
    <w:rsid w:val="00402F47"/>
    <w:rsid w:val="00405D69"/>
    <w:rsid w:val="00407A17"/>
    <w:rsid w:val="0041610E"/>
    <w:rsid w:val="00420F5B"/>
    <w:rsid w:val="004240DA"/>
    <w:rsid w:val="00435A98"/>
    <w:rsid w:val="004360DD"/>
    <w:rsid w:val="00447F12"/>
    <w:rsid w:val="00462AC2"/>
    <w:rsid w:val="004654E2"/>
    <w:rsid w:val="00470CA9"/>
    <w:rsid w:val="00480A0C"/>
    <w:rsid w:val="00491D96"/>
    <w:rsid w:val="00492209"/>
    <w:rsid w:val="004B118F"/>
    <w:rsid w:val="004B4DA0"/>
    <w:rsid w:val="004B7936"/>
    <w:rsid w:val="004D7C70"/>
    <w:rsid w:val="004E114D"/>
    <w:rsid w:val="004E2681"/>
    <w:rsid w:val="004E4010"/>
    <w:rsid w:val="004E6FB0"/>
    <w:rsid w:val="004F5505"/>
    <w:rsid w:val="00504F75"/>
    <w:rsid w:val="005351AA"/>
    <w:rsid w:val="00541575"/>
    <w:rsid w:val="00550430"/>
    <w:rsid w:val="00554478"/>
    <w:rsid w:val="0055477F"/>
    <w:rsid w:val="00562895"/>
    <w:rsid w:val="00563091"/>
    <w:rsid w:val="0056742B"/>
    <w:rsid w:val="00574837"/>
    <w:rsid w:val="005813D9"/>
    <w:rsid w:val="00582901"/>
    <w:rsid w:val="005A0B58"/>
    <w:rsid w:val="005A55AF"/>
    <w:rsid w:val="005B4BFB"/>
    <w:rsid w:val="005C10EF"/>
    <w:rsid w:val="005C3DC7"/>
    <w:rsid w:val="005D2C5F"/>
    <w:rsid w:val="005D30BB"/>
    <w:rsid w:val="005E2577"/>
    <w:rsid w:val="005E2BB9"/>
    <w:rsid w:val="005F6D7D"/>
    <w:rsid w:val="00605036"/>
    <w:rsid w:val="00627248"/>
    <w:rsid w:val="006633C2"/>
    <w:rsid w:val="00681424"/>
    <w:rsid w:val="006B0620"/>
    <w:rsid w:val="006C41E0"/>
    <w:rsid w:val="006E7AA1"/>
    <w:rsid w:val="006F30EC"/>
    <w:rsid w:val="00705A4C"/>
    <w:rsid w:val="00716839"/>
    <w:rsid w:val="0072699E"/>
    <w:rsid w:val="007406E4"/>
    <w:rsid w:val="007409BF"/>
    <w:rsid w:val="00754460"/>
    <w:rsid w:val="0075517F"/>
    <w:rsid w:val="00774292"/>
    <w:rsid w:val="00776DB8"/>
    <w:rsid w:val="00783AB7"/>
    <w:rsid w:val="007971C3"/>
    <w:rsid w:val="007A568D"/>
    <w:rsid w:val="007B4082"/>
    <w:rsid w:val="007C0000"/>
    <w:rsid w:val="007D17D2"/>
    <w:rsid w:val="007D1941"/>
    <w:rsid w:val="007D5F7F"/>
    <w:rsid w:val="007D6EFB"/>
    <w:rsid w:val="007E2A1C"/>
    <w:rsid w:val="007E2A6B"/>
    <w:rsid w:val="007E7F4E"/>
    <w:rsid w:val="00801CEB"/>
    <w:rsid w:val="008079A9"/>
    <w:rsid w:val="00810742"/>
    <w:rsid w:val="00812417"/>
    <w:rsid w:val="00815C22"/>
    <w:rsid w:val="00815E62"/>
    <w:rsid w:val="008222D7"/>
    <w:rsid w:val="0082672F"/>
    <w:rsid w:val="00831D87"/>
    <w:rsid w:val="008547D7"/>
    <w:rsid w:val="00855171"/>
    <w:rsid w:val="0087456F"/>
    <w:rsid w:val="00880FCD"/>
    <w:rsid w:val="008821F2"/>
    <w:rsid w:val="00891519"/>
    <w:rsid w:val="00897C6E"/>
    <w:rsid w:val="00897F0B"/>
    <w:rsid w:val="008A5431"/>
    <w:rsid w:val="008B3DB4"/>
    <w:rsid w:val="008B4C32"/>
    <w:rsid w:val="008B739D"/>
    <w:rsid w:val="008B79B8"/>
    <w:rsid w:val="008C73FD"/>
    <w:rsid w:val="008C79A2"/>
    <w:rsid w:val="008D5C48"/>
    <w:rsid w:val="008F05B0"/>
    <w:rsid w:val="008F13E9"/>
    <w:rsid w:val="008F6DC9"/>
    <w:rsid w:val="00902981"/>
    <w:rsid w:val="00915047"/>
    <w:rsid w:val="0092655D"/>
    <w:rsid w:val="009266F1"/>
    <w:rsid w:val="00927576"/>
    <w:rsid w:val="00943F29"/>
    <w:rsid w:val="00957892"/>
    <w:rsid w:val="00957F03"/>
    <w:rsid w:val="00961743"/>
    <w:rsid w:val="00981550"/>
    <w:rsid w:val="00983905"/>
    <w:rsid w:val="009B4682"/>
    <w:rsid w:val="009B53DB"/>
    <w:rsid w:val="009B5FAE"/>
    <w:rsid w:val="009D4208"/>
    <w:rsid w:val="009F00AB"/>
    <w:rsid w:val="009F479A"/>
    <w:rsid w:val="00A0272D"/>
    <w:rsid w:val="00A33787"/>
    <w:rsid w:val="00A36551"/>
    <w:rsid w:val="00A40DAD"/>
    <w:rsid w:val="00A62239"/>
    <w:rsid w:val="00A7228F"/>
    <w:rsid w:val="00A734AB"/>
    <w:rsid w:val="00A75C59"/>
    <w:rsid w:val="00A9213B"/>
    <w:rsid w:val="00AA49E8"/>
    <w:rsid w:val="00AA4E1F"/>
    <w:rsid w:val="00AA7611"/>
    <w:rsid w:val="00AD5EC8"/>
    <w:rsid w:val="00B06FA1"/>
    <w:rsid w:val="00B071F1"/>
    <w:rsid w:val="00B16D93"/>
    <w:rsid w:val="00B218D8"/>
    <w:rsid w:val="00B465EF"/>
    <w:rsid w:val="00B57264"/>
    <w:rsid w:val="00B70616"/>
    <w:rsid w:val="00B76937"/>
    <w:rsid w:val="00B77487"/>
    <w:rsid w:val="00B856D7"/>
    <w:rsid w:val="00BA6ACD"/>
    <w:rsid w:val="00BA78F7"/>
    <w:rsid w:val="00BE3735"/>
    <w:rsid w:val="00C14FDE"/>
    <w:rsid w:val="00C268E3"/>
    <w:rsid w:val="00C30B1D"/>
    <w:rsid w:val="00C35129"/>
    <w:rsid w:val="00C371FC"/>
    <w:rsid w:val="00C45B71"/>
    <w:rsid w:val="00C60D26"/>
    <w:rsid w:val="00C74C5A"/>
    <w:rsid w:val="00C831F6"/>
    <w:rsid w:val="00C874F1"/>
    <w:rsid w:val="00C94290"/>
    <w:rsid w:val="00C950CB"/>
    <w:rsid w:val="00CA2E74"/>
    <w:rsid w:val="00CA5A2F"/>
    <w:rsid w:val="00CA61E0"/>
    <w:rsid w:val="00CB1AA0"/>
    <w:rsid w:val="00CC4F6B"/>
    <w:rsid w:val="00CD1817"/>
    <w:rsid w:val="00CD4DBF"/>
    <w:rsid w:val="00CD6870"/>
    <w:rsid w:val="00CE5E56"/>
    <w:rsid w:val="00CF0CC5"/>
    <w:rsid w:val="00CF6CE4"/>
    <w:rsid w:val="00CF7DE3"/>
    <w:rsid w:val="00D272FB"/>
    <w:rsid w:val="00D30D90"/>
    <w:rsid w:val="00D32405"/>
    <w:rsid w:val="00D35756"/>
    <w:rsid w:val="00D4250B"/>
    <w:rsid w:val="00D43513"/>
    <w:rsid w:val="00D816FF"/>
    <w:rsid w:val="00DB22B9"/>
    <w:rsid w:val="00DB575A"/>
    <w:rsid w:val="00DC25B0"/>
    <w:rsid w:val="00DC4545"/>
    <w:rsid w:val="00DE0442"/>
    <w:rsid w:val="00DE125B"/>
    <w:rsid w:val="00E00927"/>
    <w:rsid w:val="00E21851"/>
    <w:rsid w:val="00E22202"/>
    <w:rsid w:val="00E23AD4"/>
    <w:rsid w:val="00E2536B"/>
    <w:rsid w:val="00E26907"/>
    <w:rsid w:val="00E275FB"/>
    <w:rsid w:val="00E423C7"/>
    <w:rsid w:val="00E6066B"/>
    <w:rsid w:val="00E62455"/>
    <w:rsid w:val="00E6330E"/>
    <w:rsid w:val="00E64850"/>
    <w:rsid w:val="00E75C47"/>
    <w:rsid w:val="00E83685"/>
    <w:rsid w:val="00EA3946"/>
    <w:rsid w:val="00EB3793"/>
    <w:rsid w:val="00ED176F"/>
    <w:rsid w:val="00EE2897"/>
    <w:rsid w:val="00EF14F4"/>
    <w:rsid w:val="00EF655D"/>
    <w:rsid w:val="00F00DE1"/>
    <w:rsid w:val="00F16718"/>
    <w:rsid w:val="00F169B2"/>
    <w:rsid w:val="00F20F2A"/>
    <w:rsid w:val="00F41048"/>
    <w:rsid w:val="00F428F5"/>
    <w:rsid w:val="00F46003"/>
    <w:rsid w:val="00F545CF"/>
    <w:rsid w:val="00F54AC1"/>
    <w:rsid w:val="00F67ADD"/>
    <w:rsid w:val="00F70F3A"/>
    <w:rsid w:val="00F71033"/>
    <w:rsid w:val="00F856B3"/>
    <w:rsid w:val="00F90955"/>
    <w:rsid w:val="00FA58C5"/>
    <w:rsid w:val="00FB473C"/>
    <w:rsid w:val="00FC38E5"/>
    <w:rsid w:val="00FC657E"/>
    <w:rsid w:val="00FD1550"/>
    <w:rsid w:val="00FD24F9"/>
    <w:rsid w:val="00FD6102"/>
    <w:rsid w:val="00FE2287"/>
    <w:rsid w:val="00FF0CEC"/>
    <w:rsid w:val="00FF2E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8CC"/>
  </w:style>
  <w:style w:type="paragraph" w:styleId="Heading4">
    <w:name w:val="heading 4"/>
    <w:basedOn w:val="Normal"/>
    <w:next w:val="Normal"/>
    <w:link w:val="Heading4Char"/>
    <w:uiPriority w:val="9"/>
    <w:unhideWhenUsed/>
    <w:qFormat/>
    <w:rsid w:val="003522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20F2A"/>
    <w:rPr>
      <w:rFonts w:ascii="Lucida Grande" w:hAnsi="Lucida Grande"/>
      <w:sz w:val="18"/>
      <w:szCs w:val="18"/>
    </w:rPr>
  </w:style>
  <w:style w:type="character" w:customStyle="1" w:styleId="BalloonTextChar">
    <w:name w:val="Balloon Text Char"/>
    <w:basedOn w:val="DefaultParagraphFont"/>
    <w:link w:val="BalloonText"/>
    <w:rsid w:val="00F20F2A"/>
    <w:rPr>
      <w:rFonts w:ascii="Lucida Grande" w:hAnsi="Lucida Grande"/>
      <w:sz w:val="18"/>
      <w:szCs w:val="18"/>
    </w:rPr>
  </w:style>
  <w:style w:type="character" w:customStyle="1" w:styleId="Heading4Char">
    <w:name w:val="Heading 4 Char"/>
    <w:basedOn w:val="DefaultParagraphFont"/>
    <w:link w:val="Heading4"/>
    <w:uiPriority w:val="9"/>
    <w:rsid w:val="00352289"/>
    <w:rPr>
      <w:rFonts w:asciiTheme="majorHAnsi" w:eastAsiaTheme="majorEastAsia" w:hAnsiTheme="majorHAnsi" w:cstheme="majorBidi"/>
      <w:b/>
      <w:bCs/>
      <w:i/>
      <w:iCs/>
      <w:color w:val="4F81BD" w:themeColor="accent1"/>
    </w:rPr>
  </w:style>
  <w:style w:type="paragraph" w:styleId="Header">
    <w:name w:val="header"/>
    <w:basedOn w:val="Normal"/>
    <w:link w:val="HeaderChar"/>
    <w:rsid w:val="008547D7"/>
    <w:pPr>
      <w:tabs>
        <w:tab w:val="center" w:pos="4680"/>
        <w:tab w:val="right" w:pos="9360"/>
      </w:tabs>
    </w:pPr>
  </w:style>
  <w:style w:type="character" w:customStyle="1" w:styleId="HeaderChar">
    <w:name w:val="Header Char"/>
    <w:basedOn w:val="DefaultParagraphFont"/>
    <w:link w:val="Header"/>
    <w:rsid w:val="008547D7"/>
  </w:style>
  <w:style w:type="paragraph" w:styleId="Footer">
    <w:name w:val="footer"/>
    <w:basedOn w:val="Normal"/>
    <w:link w:val="FooterChar"/>
    <w:uiPriority w:val="99"/>
    <w:rsid w:val="008547D7"/>
    <w:pPr>
      <w:tabs>
        <w:tab w:val="center" w:pos="4680"/>
        <w:tab w:val="right" w:pos="9360"/>
      </w:tabs>
    </w:pPr>
  </w:style>
  <w:style w:type="character" w:customStyle="1" w:styleId="FooterChar">
    <w:name w:val="Footer Char"/>
    <w:basedOn w:val="DefaultParagraphFont"/>
    <w:link w:val="Footer"/>
    <w:uiPriority w:val="99"/>
    <w:rsid w:val="008547D7"/>
  </w:style>
  <w:style w:type="character" w:styleId="Hyperlink">
    <w:name w:val="Hyperlink"/>
    <w:basedOn w:val="DefaultParagraphFont"/>
    <w:rsid w:val="004B118F"/>
    <w:rPr>
      <w:color w:val="0000FF" w:themeColor="hyperlink"/>
      <w:u w:val="single"/>
    </w:rPr>
  </w:style>
  <w:style w:type="character" w:styleId="Strong">
    <w:name w:val="Strong"/>
    <w:basedOn w:val="DefaultParagraphFont"/>
    <w:uiPriority w:val="22"/>
    <w:qFormat/>
    <w:rsid w:val="005F6D7D"/>
    <w:rPr>
      <w:b/>
      <w:bCs/>
    </w:rPr>
  </w:style>
  <w:style w:type="character" w:styleId="CommentReference">
    <w:name w:val="annotation reference"/>
    <w:basedOn w:val="DefaultParagraphFont"/>
    <w:rsid w:val="00D816FF"/>
    <w:rPr>
      <w:sz w:val="16"/>
      <w:szCs w:val="16"/>
    </w:rPr>
  </w:style>
  <w:style w:type="paragraph" w:styleId="CommentText">
    <w:name w:val="annotation text"/>
    <w:basedOn w:val="Normal"/>
    <w:link w:val="CommentTextChar"/>
    <w:rsid w:val="00D816F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816FF"/>
    <w:rPr>
      <w:rFonts w:ascii="Times New Roman" w:eastAsia="Times New Roman" w:hAnsi="Times New Roman" w:cs="Times New Roman"/>
      <w:sz w:val="20"/>
      <w:szCs w:val="20"/>
    </w:rPr>
  </w:style>
  <w:style w:type="paragraph" w:styleId="FootnoteText">
    <w:name w:val="footnote text"/>
    <w:basedOn w:val="Normal"/>
    <w:link w:val="FootnoteTextChar"/>
    <w:rsid w:val="00815C22"/>
    <w:rPr>
      <w:sz w:val="20"/>
      <w:szCs w:val="20"/>
    </w:rPr>
  </w:style>
  <w:style w:type="character" w:customStyle="1" w:styleId="FootnoteTextChar">
    <w:name w:val="Footnote Text Char"/>
    <w:basedOn w:val="DefaultParagraphFont"/>
    <w:link w:val="FootnoteText"/>
    <w:rsid w:val="00815C22"/>
    <w:rPr>
      <w:sz w:val="20"/>
      <w:szCs w:val="20"/>
    </w:rPr>
  </w:style>
  <w:style w:type="character" w:styleId="FootnoteReference">
    <w:name w:val="footnote reference"/>
    <w:basedOn w:val="DefaultParagraphFont"/>
    <w:rsid w:val="00815C22"/>
    <w:rPr>
      <w:vertAlign w:val="superscript"/>
    </w:rPr>
  </w:style>
  <w:style w:type="paragraph" w:styleId="ListParagraph">
    <w:name w:val="List Paragraph"/>
    <w:basedOn w:val="Normal"/>
    <w:rsid w:val="006B0620"/>
    <w:pPr>
      <w:ind w:left="720"/>
      <w:contextualSpacing/>
    </w:pPr>
  </w:style>
  <w:style w:type="paragraph" w:styleId="NormalWeb">
    <w:name w:val="Normal (Web)"/>
    <w:basedOn w:val="Normal"/>
    <w:uiPriority w:val="99"/>
    <w:unhideWhenUsed/>
    <w:rsid w:val="00DB22B9"/>
    <w:rPr>
      <w:rFonts w:ascii="Times New Roman" w:hAnsi="Times New Roman" w:cs="Times New Roman"/>
    </w:rPr>
  </w:style>
  <w:style w:type="character" w:styleId="PlaceholderText">
    <w:name w:val="Placeholder Text"/>
    <w:basedOn w:val="DefaultParagraphFont"/>
    <w:rsid w:val="004240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8CC"/>
  </w:style>
  <w:style w:type="paragraph" w:styleId="Heading4">
    <w:name w:val="heading 4"/>
    <w:basedOn w:val="Normal"/>
    <w:next w:val="Normal"/>
    <w:link w:val="Heading4Char"/>
    <w:uiPriority w:val="9"/>
    <w:unhideWhenUsed/>
    <w:qFormat/>
    <w:rsid w:val="003522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20F2A"/>
    <w:rPr>
      <w:rFonts w:ascii="Lucida Grande" w:hAnsi="Lucida Grande"/>
      <w:sz w:val="18"/>
      <w:szCs w:val="18"/>
    </w:rPr>
  </w:style>
  <w:style w:type="character" w:customStyle="1" w:styleId="BalloonTextChar">
    <w:name w:val="Balloon Text Char"/>
    <w:basedOn w:val="DefaultParagraphFont"/>
    <w:link w:val="BalloonText"/>
    <w:rsid w:val="00F20F2A"/>
    <w:rPr>
      <w:rFonts w:ascii="Lucida Grande" w:hAnsi="Lucida Grande"/>
      <w:sz w:val="18"/>
      <w:szCs w:val="18"/>
    </w:rPr>
  </w:style>
  <w:style w:type="character" w:customStyle="1" w:styleId="Heading4Char">
    <w:name w:val="Heading 4 Char"/>
    <w:basedOn w:val="DefaultParagraphFont"/>
    <w:link w:val="Heading4"/>
    <w:uiPriority w:val="9"/>
    <w:rsid w:val="00352289"/>
    <w:rPr>
      <w:rFonts w:asciiTheme="majorHAnsi" w:eastAsiaTheme="majorEastAsia" w:hAnsiTheme="majorHAnsi" w:cstheme="majorBidi"/>
      <w:b/>
      <w:bCs/>
      <w:i/>
      <w:iCs/>
      <w:color w:val="4F81BD" w:themeColor="accent1"/>
    </w:rPr>
  </w:style>
  <w:style w:type="paragraph" w:styleId="Header">
    <w:name w:val="header"/>
    <w:basedOn w:val="Normal"/>
    <w:link w:val="HeaderChar"/>
    <w:rsid w:val="008547D7"/>
    <w:pPr>
      <w:tabs>
        <w:tab w:val="center" w:pos="4680"/>
        <w:tab w:val="right" w:pos="9360"/>
      </w:tabs>
    </w:pPr>
  </w:style>
  <w:style w:type="character" w:customStyle="1" w:styleId="HeaderChar">
    <w:name w:val="Header Char"/>
    <w:basedOn w:val="DefaultParagraphFont"/>
    <w:link w:val="Header"/>
    <w:rsid w:val="008547D7"/>
  </w:style>
  <w:style w:type="paragraph" w:styleId="Footer">
    <w:name w:val="footer"/>
    <w:basedOn w:val="Normal"/>
    <w:link w:val="FooterChar"/>
    <w:uiPriority w:val="99"/>
    <w:rsid w:val="008547D7"/>
    <w:pPr>
      <w:tabs>
        <w:tab w:val="center" w:pos="4680"/>
        <w:tab w:val="right" w:pos="9360"/>
      </w:tabs>
    </w:pPr>
  </w:style>
  <w:style w:type="character" w:customStyle="1" w:styleId="FooterChar">
    <w:name w:val="Footer Char"/>
    <w:basedOn w:val="DefaultParagraphFont"/>
    <w:link w:val="Footer"/>
    <w:uiPriority w:val="99"/>
    <w:rsid w:val="008547D7"/>
  </w:style>
  <w:style w:type="character" w:styleId="Hyperlink">
    <w:name w:val="Hyperlink"/>
    <w:basedOn w:val="DefaultParagraphFont"/>
    <w:rsid w:val="004B118F"/>
    <w:rPr>
      <w:color w:val="0000FF" w:themeColor="hyperlink"/>
      <w:u w:val="single"/>
    </w:rPr>
  </w:style>
  <w:style w:type="character" w:styleId="Strong">
    <w:name w:val="Strong"/>
    <w:basedOn w:val="DefaultParagraphFont"/>
    <w:uiPriority w:val="22"/>
    <w:qFormat/>
    <w:rsid w:val="005F6D7D"/>
    <w:rPr>
      <w:b/>
      <w:bCs/>
    </w:rPr>
  </w:style>
  <w:style w:type="character" w:styleId="CommentReference">
    <w:name w:val="annotation reference"/>
    <w:basedOn w:val="DefaultParagraphFont"/>
    <w:rsid w:val="00D816FF"/>
    <w:rPr>
      <w:sz w:val="16"/>
      <w:szCs w:val="16"/>
    </w:rPr>
  </w:style>
  <w:style w:type="paragraph" w:styleId="CommentText">
    <w:name w:val="annotation text"/>
    <w:basedOn w:val="Normal"/>
    <w:link w:val="CommentTextChar"/>
    <w:rsid w:val="00D816F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816FF"/>
    <w:rPr>
      <w:rFonts w:ascii="Times New Roman" w:eastAsia="Times New Roman" w:hAnsi="Times New Roman" w:cs="Times New Roman"/>
      <w:sz w:val="20"/>
      <w:szCs w:val="20"/>
    </w:rPr>
  </w:style>
  <w:style w:type="paragraph" w:styleId="FootnoteText">
    <w:name w:val="footnote text"/>
    <w:basedOn w:val="Normal"/>
    <w:link w:val="FootnoteTextChar"/>
    <w:rsid w:val="00815C22"/>
    <w:rPr>
      <w:sz w:val="20"/>
      <w:szCs w:val="20"/>
    </w:rPr>
  </w:style>
  <w:style w:type="character" w:customStyle="1" w:styleId="FootnoteTextChar">
    <w:name w:val="Footnote Text Char"/>
    <w:basedOn w:val="DefaultParagraphFont"/>
    <w:link w:val="FootnoteText"/>
    <w:rsid w:val="00815C22"/>
    <w:rPr>
      <w:sz w:val="20"/>
      <w:szCs w:val="20"/>
    </w:rPr>
  </w:style>
  <w:style w:type="character" w:styleId="FootnoteReference">
    <w:name w:val="footnote reference"/>
    <w:basedOn w:val="DefaultParagraphFont"/>
    <w:rsid w:val="00815C22"/>
    <w:rPr>
      <w:vertAlign w:val="superscript"/>
    </w:rPr>
  </w:style>
  <w:style w:type="paragraph" w:styleId="ListParagraph">
    <w:name w:val="List Paragraph"/>
    <w:basedOn w:val="Normal"/>
    <w:rsid w:val="006B0620"/>
    <w:pPr>
      <w:ind w:left="720"/>
      <w:contextualSpacing/>
    </w:pPr>
  </w:style>
  <w:style w:type="paragraph" w:styleId="NormalWeb">
    <w:name w:val="Normal (Web)"/>
    <w:basedOn w:val="Normal"/>
    <w:uiPriority w:val="99"/>
    <w:unhideWhenUsed/>
    <w:rsid w:val="00DB22B9"/>
    <w:rPr>
      <w:rFonts w:ascii="Times New Roman" w:hAnsi="Times New Roman" w:cs="Times New Roman"/>
    </w:rPr>
  </w:style>
  <w:style w:type="character" w:styleId="PlaceholderText">
    <w:name w:val="Placeholder Text"/>
    <w:basedOn w:val="DefaultParagraphFont"/>
    <w:rsid w:val="004240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511">
      <w:bodyDiv w:val="1"/>
      <w:marLeft w:val="0"/>
      <w:marRight w:val="0"/>
      <w:marTop w:val="0"/>
      <w:marBottom w:val="0"/>
      <w:divBdr>
        <w:top w:val="none" w:sz="0" w:space="0" w:color="auto"/>
        <w:left w:val="none" w:sz="0" w:space="0" w:color="auto"/>
        <w:bottom w:val="none" w:sz="0" w:space="0" w:color="auto"/>
        <w:right w:val="none" w:sz="0" w:space="0" w:color="auto"/>
      </w:divBdr>
    </w:div>
    <w:div w:id="676080888">
      <w:bodyDiv w:val="1"/>
      <w:marLeft w:val="0"/>
      <w:marRight w:val="0"/>
      <w:marTop w:val="0"/>
      <w:marBottom w:val="0"/>
      <w:divBdr>
        <w:top w:val="none" w:sz="0" w:space="0" w:color="auto"/>
        <w:left w:val="none" w:sz="0" w:space="0" w:color="auto"/>
        <w:bottom w:val="none" w:sz="0" w:space="0" w:color="auto"/>
        <w:right w:val="none" w:sz="0" w:space="0" w:color="auto"/>
      </w:divBdr>
    </w:div>
    <w:div w:id="871309710">
      <w:bodyDiv w:val="1"/>
      <w:marLeft w:val="0"/>
      <w:marRight w:val="0"/>
      <w:marTop w:val="0"/>
      <w:marBottom w:val="0"/>
      <w:divBdr>
        <w:top w:val="none" w:sz="0" w:space="0" w:color="auto"/>
        <w:left w:val="none" w:sz="0" w:space="0" w:color="auto"/>
        <w:bottom w:val="none" w:sz="0" w:space="0" w:color="auto"/>
        <w:right w:val="none" w:sz="0" w:space="0" w:color="auto"/>
      </w:divBdr>
    </w:div>
    <w:div w:id="1126847594">
      <w:bodyDiv w:val="1"/>
      <w:marLeft w:val="0"/>
      <w:marRight w:val="0"/>
      <w:marTop w:val="0"/>
      <w:marBottom w:val="0"/>
      <w:divBdr>
        <w:top w:val="none" w:sz="0" w:space="0" w:color="auto"/>
        <w:left w:val="none" w:sz="0" w:space="0" w:color="auto"/>
        <w:bottom w:val="none" w:sz="0" w:space="0" w:color="auto"/>
        <w:right w:val="none" w:sz="0" w:space="0" w:color="auto"/>
      </w:divBdr>
    </w:div>
    <w:div w:id="1334843479">
      <w:bodyDiv w:val="1"/>
      <w:marLeft w:val="0"/>
      <w:marRight w:val="0"/>
      <w:marTop w:val="0"/>
      <w:marBottom w:val="0"/>
      <w:divBdr>
        <w:top w:val="none" w:sz="0" w:space="0" w:color="auto"/>
        <w:left w:val="none" w:sz="0" w:space="0" w:color="auto"/>
        <w:bottom w:val="none" w:sz="0" w:space="0" w:color="auto"/>
        <w:right w:val="none" w:sz="0" w:space="0" w:color="auto"/>
      </w:divBdr>
    </w:div>
    <w:div w:id="1882403268">
      <w:bodyDiv w:val="1"/>
      <w:marLeft w:val="0"/>
      <w:marRight w:val="0"/>
      <w:marTop w:val="0"/>
      <w:marBottom w:val="0"/>
      <w:divBdr>
        <w:top w:val="none" w:sz="0" w:space="0" w:color="auto"/>
        <w:left w:val="none" w:sz="0" w:space="0" w:color="auto"/>
        <w:bottom w:val="none" w:sz="0" w:space="0" w:color="auto"/>
        <w:right w:val="none" w:sz="0" w:space="0" w:color="auto"/>
      </w:divBdr>
    </w:div>
    <w:div w:id="2087215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strom@efa.org" TargetMode="External"/><Relationship Id="rId18" Type="http://schemas.openxmlformats.org/officeDocument/2006/relationships/hyperlink" Target="mailto:ward@thear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andrus@easterseals.com"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cid:image001.jpg@01CB45DE.30023B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peter.thomas@ppsv.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nanof@aota.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4769-A361-491E-86E0-74798808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1749</Words>
  <Characters>9974</Characters>
  <Application>Microsoft Office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CCD Comments on Risk Adjustment (D0390460).DOCX</vt:lpstr>
    </vt:vector>
  </TitlesOfParts>
  <Company>DREDF</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 Comments on Risk Adjustment (D0390460).DOCX</dc:title>
  <dc:subject>wdNOSTAMP</dc:subject>
  <dc:creator>Mary Lou Breslin</dc:creator>
  <cp:lastModifiedBy>Julie Ward</cp:lastModifiedBy>
  <cp:revision>3</cp:revision>
  <cp:lastPrinted>2011-09-16T14:21:00Z</cp:lastPrinted>
  <dcterms:created xsi:type="dcterms:W3CDTF">2011-10-28T21:16:00Z</dcterms:created>
  <dcterms:modified xsi:type="dcterms:W3CDTF">2011-10-31T15:27:00Z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UFAA9qelww5tp41yM8AQizVVQi89n0Olxqnyn+5c4Y3hqC2bFWEGkgA1dQcIVPlbj6kpkAZJOpemzReV
cZ+iqlgMbWRoqOQ9290uNVlLGjwaqECuHzx66RnV+kemLN5hu/T/u+wAOxd7d2SVcZ+iqlgMbWRo
qOQ9290uNVlLGjwaqECuHzx66RnV+oTRd3MI/TvZhqiQO4afDFuhUrjcn6SNwe+E9481pShAk7C5
ZIyOkuFdhf0cdcRV1</vt:lpwstr>
  </property>
  <property fmtid="{D5CDD505-2E9C-101B-9397-08002B2CF9AE}" pid="3" name="MAIL_MSG_ID2">
    <vt:lpwstr>r3WDe3nmrN4+8MVCGLLN3pj8oLUyrTlv9y/wi7p2BaqrFbpLO289Z57BZE3
GOTgA8ZEw5LWemRWwozySm0GnRs=</vt:lpwstr>
  </property>
  <property fmtid="{D5CDD505-2E9C-101B-9397-08002B2CF9AE}" pid="4" name="RESPONSE_SENDER_NAME">
    <vt:lpwstr>sAAA4E8dREqJqIo7HmiT95WFIjX6UKo8CdkK3e/83YMbbZw=</vt:lpwstr>
  </property>
  <property fmtid="{D5CDD505-2E9C-101B-9397-08002B2CF9AE}" pid="5" name="EMAIL_OWNER_ADDRESS">
    <vt:lpwstr>4AAAyjQjm0EOGgI/WdHDh9pqMwSu0N7WjqikL/mGDsFxPcaHQWAJwWcu3Q==</vt:lpwstr>
  </property>
  <property fmtid="{D5CDD505-2E9C-101B-9397-08002B2CF9AE}" pid="6" name="UserDate">
    <vt:lpwstr>6/6/2011 5:09:50 PM</vt:lpwstr>
  </property>
</Properties>
</file>