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B5" w:rsidRPr="00147F28" w:rsidRDefault="00980640" w:rsidP="00147F28">
      <w:pPr>
        <w:shd w:val="clear" w:color="auto" w:fill="FFFFFF"/>
        <w:spacing w:after="240" w:line="240" w:lineRule="auto"/>
        <w:textAlignment w:val="baseline"/>
        <w:outlineLvl w:val="0"/>
        <w:rPr>
          <w:rFonts w:ascii="Trebuchet MS" w:eastAsia="Times New Roman" w:hAnsi="Trebuchet MS" w:cs="Times New Roman"/>
          <w:color w:val="17415F"/>
          <w:kern w:val="36"/>
        </w:rPr>
      </w:pPr>
      <w:r w:rsidRPr="00980640">
        <w:rPr>
          <w:rFonts w:ascii="Trebuchet MS" w:eastAsia="Times New Roman" w:hAnsi="Trebuchet MS" w:cs="Times New Roman"/>
          <w:noProof/>
          <w:color w:val="EA7125"/>
          <w:kern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CA84" wp14:editId="454AD7E2">
                <wp:simplePos x="0" y="0"/>
                <wp:positionH relativeFrom="column">
                  <wp:posOffset>-1021080</wp:posOffset>
                </wp:positionH>
                <wp:positionV relativeFrom="paragraph">
                  <wp:posOffset>-899160</wp:posOffset>
                </wp:positionV>
                <wp:extent cx="7886700" cy="10210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21080"/>
                        </a:xfrm>
                        <a:prstGeom prst="rect">
                          <a:avLst/>
                        </a:prstGeom>
                        <a:solidFill>
                          <a:srgbClr val="EA7125"/>
                        </a:solidFill>
                        <a:ln>
                          <a:solidFill>
                            <a:srgbClr val="EA71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0.4pt;margin-top:-70.8pt;width:621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" fillcolor="#ea7125" strokecolor="#ea7125" strokeweight="2pt"/>
            </w:pict>
          </mc:Fallback>
        </mc:AlternateContent>
      </w:r>
      <w:r w:rsidR="000E389C">
        <w:rPr>
          <w:rFonts w:ascii="Trebuchet MS" w:eastAsia="Times New Roman" w:hAnsi="Trebuchet MS" w:cs="Times New Roman"/>
          <w:noProof/>
          <w:color w:val="E36C0A" w:themeColor="accent6" w:themeShade="BF"/>
          <w:kern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6253B" wp14:editId="434F468A">
                <wp:simplePos x="0" y="0"/>
                <wp:positionH relativeFrom="column">
                  <wp:posOffset>619125</wp:posOffset>
                </wp:positionH>
                <wp:positionV relativeFrom="paragraph">
                  <wp:posOffset>-609600</wp:posOffset>
                </wp:positionV>
                <wp:extent cx="6073140" cy="62865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628650"/>
                        </a:xfrm>
                        <a:prstGeom prst="rect">
                          <a:avLst/>
                        </a:prstGeom>
                        <a:solidFill>
                          <a:srgbClr val="EA712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89C" w:rsidRPr="000E389C" w:rsidRDefault="000E389C" w:rsidP="00980640">
                            <w:pPr>
                              <w:shd w:val="clear" w:color="auto" w:fill="EA7125"/>
                              <w:ind w:firstLine="72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806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Medicaid </w:t>
                            </w:r>
                            <w:r w:rsidR="00635A73" w:rsidRPr="009806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Benefits Most </w:t>
                            </w:r>
                            <w:r w:rsidRPr="009806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at Risk</w:t>
                            </w:r>
                            <w:r w:rsidRPr="0098064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389C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.75pt;margin-top:-48pt;width:478.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" fillcolor="#ea7125" stroked="f" strokeweight=".5pt">
                <v:textbox>
                  <w:txbxContent>
                    <w:p w:rsidR="000E389C" w:rsidRPr="000E389C" w:rsidRDefault="000E389C" w:rsidP="00980640">
                      <w:pPr>
                        <w:shd w:val="clear" w:color="auto" w:fill="EA7125"/>
                        <w:ind w:firstLine="720"/>
                        <w:rPr>
                          <w:b/>
                          <w:sz w:val="44"/>
                          <w:szCs w:val="44"/>
                        </w:rPr>
                      </w:pPr>
                      <w:r w:rsidRPr="009806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Medicaid </w:t>
                      </w:r>
                      <w:r w:rsidR="00635A73" w:rsidRPr="009806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Benefits Most </w:t>
                      </w:r>
                      <w:r w:rsidRPr="009806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at Risk</w:t>
                      </w:r>
                      <w:r w:rsidRPr="0098064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0E389C">
                        <w:rPr>
                          <w:b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E389C">
        <w:rPr>
          <w:rFonts w:ascii="Trebuchet MS" w:eastAsia="Times New Roman" w:hAnsi="Trebuchet MS" w:cs="Times New Roman"/>
          <w:noProof/>
          <w:color w:val="E36C0A" w:themeColor="accent6" w:themeShade="BF"/>
          <w:kern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EA82" wp14:editId="089E56EB">
                <wp:simplePos x="0" y="0"/>
                <wp:positionH relativeFrom="column">
                  <wp:posOffset>853440</wp:posOffset>
                </wp:positionH>
                <wp:positionV relativeFrom="paragraph">
                  <wp:posOffset>-762000</wp:posOffset>
                </wp:positionV>
                <wp:extent cx="5280660" cy="73914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67.2pt;margin-top:-60pt;width:415.8pt;height:5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" filled="f" stroked="f" strokeweight="2pt"/>
            </w:pict>
          </mc:Fallback>
        </mc:AlternateContent>
      </w:r>
      <w:r w:rsidR="00BA0E80">
        <w:rPr>
          <w:rFonts w:ascii="Trebuchet MS" w:eastAsia="Times New Roman" w:hAnsi="Trebuchet MS" w:cs="Times New Roman"/>
          <w:noProof/>
          <w:color w:val="E36C0A" w:themeColor="accent6" w:themeShade="BF"/>
          <w:kern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9391B" wp14:editId="6E90A270">
                <wp:simplePos x="0" y="0"/>
                <wp:positionH relativeFrom="column">
                  <wp:posOffset>-754380</wp:posOffset>
                </wp:positionH>
                <wp:positionV relativeFrom="paragraph">
                  <wp:posOffset>-807720</wp:posOffset>
                </wp:positionV>
                <wp:extent cx="144018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E80" w:rsidRDefault="00BA0E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014A4" wp14:editId="13148A3C">
                                  <wp:extent cx="1239179" cy="7404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cLogo_SolidBlack_PNG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179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59.4pt;margin-top:-63.6pt;width:113.4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" filled="f" stroked="f" strokeweight=".5pt">
                <v:textbox>
                  <w:txbxContent>
                    <w:p w:rsidR="00BA0E80" w:rsidRDefault="00BA0E80">
                      <w:r>
                        <w:rPr>
                          <w:noProof/>
                        </w:rPr>
                        <w:drawing>
                          <wp:inline distT="0" distB="0" distL="0" distR="0" wp14:anchorId="19B014A4" wp14:editId="13148A3C">
                            <wp:extent cx="1239179" cy="7404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cLogo_SolidBlack_PNG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9179" cy="740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878" w:rsidRDefault="001465BE" w:rsidP="000731B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806EA6">
        <w:rPr>
          <w:rFonts w:ascii="Trebuchet MS" w:eastAsia="Times New Roman" w:hAnsi="Trebuchet MS" w:cs="Arial"/>
          <w:color w:val="333333"/>
        </w:rPr>
        <w:t>Congress is moving fas</w:t>
      </w:r>
      <w:r w:rsidR="00DE1ACF" w:rsidRPr="00806EA6">
        <w:rPr>
          <w:rFonts w:ascii="Trebuchet MS" w:eastAsia="Times New Roman" w:hAnsi="Trebuchet MS" w:cs="Arial"/>
          <w:color w:val="333333"/>
        </w:rPr>
        <w:t>t to d</w:t>
      </w:r>
      <w:r w:rsidR="00635A73">
        <w:rPr>
          <w:rFonts w:ascii="Trebuchet MS" w:eastAsia="Times New Roman" w:hAnsi="Trebuchet MS" w:cs="Arial"/>
          <w:color w:val="333333"/>
        </w:rPr>
        <w:t xml:space="preserve">eeply </w:t>
      </w:r>
      <w:r w:rsidR="00DE1ACF" w:rsidRPr="00806EA6">
        <w:rPr>
          <w:rFonts w:ascii="Trebuchet MS" w:eastAsia="Times New Roman" w:hAnsi="Trebuchet MS" w:cs="Arial"/>
          <w:color w:val="333333"/>
        </w:rPr>
        <w:t xml:space="preserve">cut </w:t>
      </w:r>
      <w:r w:rsidR="00113525">
        <w:rPr>
          <w:rFonts w:ascii="Trebuchet MS" w:eastAsia="Times New Roman" w:hAnsi="Trebuchet MS" w:cs="Arial"/>
          <w:color w:val="333333"/>
        </w:rPr>
        <w:t xml:space="preserve">and cap </w:t>
      </w:r>
      <w:r w:rsidR="00DE1ACF" w:rsidRPr="00806EA6">
        <w:rPr>
          <w:rFonts w:ascii="Trebuchet MS" w:eastAsia="Times New Roman" w:hAnsi="Trebuchet MS" w:cs="Arial"/>
          <w:color w:val="333333"/>
        </w:rPr>
        <w:t xml:space="preserve">Medicaid. </w:t>
      </w:r>
      <w:r w:rsidR="00E807CA" w:rsidRPr="00806EA6">
        <w:rPr>
          <w:rFonts w:ascii="Trebuchet MS" w:eastAsia="Times New Roman" w:hAnsi="Trebuchet MS" w:cs="Arial"/>
          <w:color w:val="333333"/>
        </w:rPr>
        <w:t xml:space="preserve">The proposed cuts are </w:t>
      </w:r>
      <w:r w:rsidR="00113525">
        <w:rPr>
          <w:rFonts w:ascii="Trebuchet MS" w:eastAsia="Times New Roman" w:hAnsi="Trebuchet MS" w:cs="Arial"/>
          <w:color w:val="333333"/>
        </w:rPr>
        <w:t>putting</w:t>
      </w:r>
      <w:r w:rsidR="00E807CA" w:rsidRPr="00806EA6">
        <w:rPr>
          <w:rFonts w:ascii="Trebuchet MS" w:eastAsia="Times New Roman" w:hAnsi="Trebuchet MS" w:cs="Arial"/>
          <w:color w:val="333333"/>
        </w:rPr>
        <w:t xml:space="preserve"> Medicaid’s “optional” </w:t>
      </w:r>
      <w:r w:rsidR="00E72599" w:rsidRPr="00806EA6">
        <w:rPr>
          <w:rFonts w:ascii="Trebuchet MS" w:eastAsia="Times New Roman" w:hAnsi="Trebuchet MS" w:cs="Arial"/>
          <w:color w:val="333333"/>
        </w:rPr>
        <w:t>and “waiver”</w:t>
      </w:r>
      <w:r w:rsidR="009202C7" w:rsidRPr="00806EA6">
        <w:rPr>
          <w:rFonts w:ascii="Trebuchet MS" w:eastAsia="Times New Roman" w:hAnsi="Trebuchet MS" w:cs="Arial"/>
          <w:color w:val="333333"/>
        </w:rPr>
        <w:t xml:space="preserve"> </w:t>
      </w:r>
      <w:r w:rsidR="00C62481" w:rsidRPr="00806EA6">
        <w:rPr>
          <w:rFonts w:ascii="Trebuchet MS" w:eastAsia="Times New Roman" w:hAnsi="Trebuchet MS" w:cs="Arial"/>
          <w:color w:val="333333"/>
        </w:rPr>
        <w:t>benefits</w:t>
      </w:r>
      <w:r w:rsidR="00113525">
        <w:rPr>
          <w:rFonts w:ascii="Trebuchet MS" w:eastAsia="Times New Roman" w:hAnsi="Trebuchet MS" w:cs="Arial"/>
          <w:color w:val="333333"/>
        </w:rPr>
        <w:t xml:space="preserve"> at risk</w:t>
      </w:r>
      <w:r w:rsidR="00E807CA" w:rsidRPr="00806EA6">
        <w:rPr>
          <w:rFonts w:ascii="Trebuchet MS" w:eastAsia="Times New Roman" w:hAnsi="Trebuchet MS" w:cs="Arial"/>
          <w:color w:val="333333"/>
        </w:rPr>
        <w:t>.</w:t>
      </w:r>
      <w:r w:rsidR="00113525">
        <w:rPr>
          <w:rFonts w:ascii="Trebuchet MS" w:eastAsia="Times New Roman" w:hAnsi="Trebuchet MS" w:cs="Arial"/>
          <w:color w:val="333333"/>
        </w:rPr>
        <w:t xml:space="preserve"> </w:t>
      </w:r>
    </w:p>
    <w:p w:rsidR="00320878" w:rsidRDefault="00320878" w:rsidP="000731B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</w:p>
    <w:p w:rsidR="00E807CA" w:rsidRPr="00806EA6" w:rsidRDefault="00113525" w:rsidP="000731B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>
        <w:rPr>
          <w:rFonts w:ascii="Trebuchet MS" w:eastAsia="Times New Roman" w:hAnsi="Trebuchet MS" w:cs="Arial"/>
          <w:color w:val="333333"/>
        </w:rPr>
        <w:t>Medicaid law requires that all states provide services such as doctor visits, hospitalization, nursing home care</w:t>
      </w:r>
      <w:r w:rsidR="00AA7954">
        <w:rPr>
          <w:rFonts w:ascii="Trebuchet MS" w:eastAsia="Times New Roman" w:hAnsi="Trebuchet MS" w:cs="Arial"/>
          <w:color w:val="333333"/>
        </w:rPr>
        <w:t>,</w:t>
      </w:r>
      <w:r>
        <w:rPr>
          <w:rFonts w:ascii="Trebuchet MS" w:eastAsia="Times New Roman" w:hAnsi="Trebuchet MS" w:cs="Arial"/>
          <w:color w:val="333333"/>
        </w:rPr>
        <w:t xml:space="preserve"> and others. Other critical services for people with </w:t>
      </w:r>
      <w:r w:rsidR="00635A73">
        <w:rPr>
          <w:rFonts w:ascii="Trebuchet MS" w:eastAsia="Times New Roman" w:hAnsi="Trebuchet MS" w:cs="Arial"/>
          <w:color w:val="333333"/>
        </w:rPr>
        <w:t xml:space="preserve">disabilities </w:t>
      </w:r>
      <w:r>
        <w:rPr>
          <w:rFonts w:ascii="Trebuchet MS" w:eastAsia="Times New Roman" w:hAnsi="Trebuchet MS" w:cs="Arial"/>
          <w:color w:val="333333"/>
        </w:rPr>
        <w:t xml:space="preserve">are not required by law (i.e. optional benefits) but </w:t>
      </w:r>
      <w:r w:rsidR="00AA7954">
        <w:rPr>
          <w:rFonts w:ascii="Trebuchet MS" w:eastAsia="Times New Roman" w:hAnsi="Trebuchet MS" w:cs="Arial"/>
          <w:color w:val="333333"/>
        </w:rPr>
        <w:t>are</w:t>
      </w:r>
      <w:r>
        <w:rPr>
          <w:rFonts w:ascii="Trebuchet MS" w:eastAsia="Times New Roman" w:hAnsi="Trebuchet MS" w:cs="Arial"/>
          <w:color w:val="333333"/>
        </w:rPr>
        <w:t xml:space="preserve"> allowed if the state cho</w:t>
      </w:r>
      <w:r w:rsidR="00320878">
        <w:rPr>
          <w:rFonts w:ascii="Trebuchet MS" w:eastAsia="Times New Roman" w:hAnsi="Trebuchet MS" w:cs="Arial"/>
          <w:color w:val="333333"/>
        </w:rPr>
        <w:t>o</w:t>
      </w:r>
      <w:r>
        <w:rPr>
          <w:rFonts w:ascii="Trebuchet MS" w:eastAsia="Times New Roman" w:hAnsi="Trebuchet MS" w:cs="Arial"/>
          <w:color w:val="333333"/>
        </w:rPr>
        <w:t>ses to provide them</w:t>
      </w:r>
      <w:r w:rsidR="00635A73">
        <w:rPr>
          <w:rFonts w:ascii="Trebuchet MS" w:eastAsia="Times New Roman" w:hAnsi="Trebuchet MS" w:cs="Arial"/>
          <w:color w:val="333333"/>
        </w:rPr>
        <w:t xml:space="preserve"> and</w:t>
      </w:r>
      <w:r w:rsidR="00E14E0E">
        <w:rPr>
          <w:rFonts w:ascii="Trebuchet MS" w:eastAsia="Times New Roman" w:hAnsi="Trebuchet MS" w:cs="Arial"/>
          <w:color w:val="333333"/>
        </w:rPr>
        <w:t xml:space="preserve"> follows federal requirements</w:t>
      </w:r>
      <w:r>
        <w:rPr>
          <w:rFonts w:ascii="Trebuchet MS" w:eastAsia="Times New Roman" w:hAnsi="Trebuchet MS" w:cs="Arial"/>
          <w:color w:val="333333"/>
        </w:rPr>
        <w:t xml:space="preserve">. </w:t>
      </w:r>
    </w:p>
    <w:p w:rsidR="00E807CA" w:rsidRPr="00806EA6" w:rsidRDefault="00E807CA" w:rsidP="000731B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</w:p>
    <w:p w:rsidR="00E807CA" w:rsidRPr="0035625A" w:rsidRDefault="00C62481" w:rsidP="000731B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color w:val="333333"/>
          <w:sz w:val="24"/>
          <w:szCs w:val="24"/>
        </w:rPr>
      </w:pPr>
      <w:r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What are Optional Benefits</w:t>
      </w:r>
      <w:r w:rsidR="00E807CA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?</w:t>
      </w:r>
    </w:p>
    <w:p w:rsidR="00E807CA" w:rsidRPr="00806EA6" w:rsidRDefault="00E807CA" w:rsidP="000731B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</w:p>
    <w:p w:rsidR="00320878" w:rsidRDefault="00AA7954" w:rsidP="00E06D78">
      <w:p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>
        <w:rPr>
          <w:rFonts w:ascii="Trebuchet MS" w:eastAsia="Times New Roman" w:hAnsi="Trebuchet MS" w:cs="Arial"/>
          <w:color w:val="333333"/>
        </w:rPr>
        <w:t xml:space="preserve">The federal/state Medicaid program allows states to provide a wide variety of optional services in addition to the mandatory services. </w:t>
      </w:r>
      <w:r w:rsidR="00D219D9" w:rsidRPr="00806EA6">
        <w:rPr>
          <w:rFonts w:ascii="Trebuchet MS" w:eastAsia="Times New Roman" w:hAnsi="Trebuchet MS" w:cs="Arial"/>
          <w:color w:val="333333"/>
        </w:rPr>
        <w:t>Once a state includes an optional service as part of its</w:t>
      </w:r>
      <w:r w:rsidR="00C62481" w:rsidRPr="00806EA6">
        <w:rPr>
          <w:rFonts w:ascii="Trebuchet MS" w:eastAsia="Times New Roman" w:hAnsi="Trebuchet MS" w:cs="Arial"/>
          <w:color w:val="333333"/>
        </w:rPr>
        <w:t xml:space="preserve"> state plan, b</w:t>
      </w:r>
      <w:r w:rsidR="00D219D9" w:rsidRPr="00806EA6">
        <w:rPr>
          <w:rFonts w:ascii="Trebuchet MS" w:eastAsia="Times New Roman" w:hAnsi="Trebuchet MS" w:cs="Arial"/>
          <w:color w:val="333333"/>
        </w:rPr>
        <w:t xml:space="preserve">enefits must be </w:t>
      </w:r>
      <w:r w:rsidR="00C62481" w:rsidRPr="00806EA6">
        <w:rPr>
          <w:rFonts w:ascii="Trebuchet MS" w:eastAsia="Times New Roman" w:hAnsi="Trebuchet MS" w:cs="Arial"/>
          <w:color w:val="333333"/>
        </w:rPr>
        <w:t xml:space="preserve">about the same, available </w:t>
      </w:r>
      <w:r w:rsidR="00E91244" w:rsidRPr="00806EA6">
        <w:rPr>
          <w:rFonts w:ascii="Trebuchet MS" w:eastAsia="Times New Roman" w:hAnsi="Trebuchet MS" w:cs="Arial"/>
          <w:color w:val="333333"/>
        </w:rPr>
        <w:t>throughout the state</w:t>
      </w:r>
      <w:r w:rsidR="00C62481" w:rsidRPr="00806EA6">
        <w:rPr>
          <w:rFonts w:ascii="Trebuchet MS" w:eastAsia="Times New Roman" w:hAnsi="Trebuchet MS" w:cs="Arial"/>
          <w:color w:val="333333"/>
        </w:rPr>
        <w:t xml:space="preserve">, and people get to choose their </w:t>
      </w:r>
      <w:r w:rsidR="00D219D9" w:rsidRPr="00806EA6">
        <w:rPr>
          <w:rFonts w:ascii="Trebuchet MS" w:eastAsia="Times New Roman" w:hAnsi="Trebuchet MS" w:cs="Arial"/>
          <w:color w:val="333333"/>
        </w:rPr>
        <w:t>providers</w:t>
      </w:r>
      <w:r w:rsidR="00E91244" w:rsidRPr="00806EA6">
        <w:rPr>
          <w:rFonts w:ascii="Trebuchet MS" w:eastAsia="Times New Roman" w:hAnsi="Trebuchet MS" w:cs="Arial"/>
          <w:color w:val="333333"/>
        </w:rPr>
        <w:t xml:space="preserve"> and plans</w:t>
      </w:r>
      <w:r w:rsidR="00C62481" w:rsidRPr="00806EA6">
        <w:rPr>
          <w:rFonts w:ascii="Trebuchet MS" w:eastAsia="Times New Roman" w:hAnsi="Trebuchet MS" w:cs="Arial"/>
          <w:color w:val="333333"/>
        </w:rPr>
        <w:t>.</w:t>
      </w:r>
      <w:r w:rsidR="00635A73">
        <w:rPr>
          <w:rFonts w:ascii="Trebuchet MS" w:eastAsia="Times New Roman" w:hAnsi="Trebuchet MS" w:cs="Arial"/>
          <w:color w:val="333333"/>
        </w:rPr>
        <w:t xml:space="preserve"> States provide many different services and supports as optional</w:t>
      </w:r>
      <w:r w:rsidR="00E06D78">
        <w:rPr>
          <w:rFonts w:ascii="Trebuchet MS" w:eastAsia="Times New Roman" w:hAnsi="Trebuchet MS" w:cs="Arial"/>
          <w:color w:val="333333"/>
        </w:rPr>
        <w:t xml:space="preserve"> benefits, such as:</w:t>
      </w:r>
      <w:r w:rsidR="00E06D78">
        <w:rPr>
          <w:rFonts w:ascii="Trebuchet MS" w:eastAsia="Times New Roman" w:hAnsi="Trebuchet MS" w:cs="Arial"/>
          <w:color w:val="333333"/>
        </w:rPr>
        <w:br/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Prescription Drugs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Clinic services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Physical therapy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Occupational therapy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Speech, hearing and language disorder services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Respiratory care services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Other diagnostic, screening, preventive and rehabilitative services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Dental Services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Prosthetics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Eyeglasses</w:t>
      </w:r>
    </w:p>
    <w:p w:rsidR="00320878" w:rsidRDefault="00E06D78" w:rsidP="00E06D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Private duty nursing services</w:t>
      </w:r>
    </w:p>
    <w:p w:rsidR="00320878" w:rsidRDefault="00E06D78" w:rsidP="003208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Personal Assistance services</w:t>
      </w:r>
    </w:p>
    <w:p w:rsidR="00320878" w:rsidRDefault="00E06D78" w:rsidP="003208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320878">
        <w:rPr>
          <w:rFonts w:ascii="Trebuchet MS" w:eastAsia="Times New Roman" w:hAnsi="Trebuchet MS" w:cs="Arial"/>
          <w:color w:val="333333"/>
        </w:rPr>
        <w:t>Case management</w:t>
      </w:r>
    </w:p>
    <w:p w:rsidR="00320878" w:rsidRDefault="005777AE" w:rsidP="003208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hyperlink r:id="rId7" w:history="1">
        <w:r w:rsidR="00E06D78" w:rsidRPr="00320878">
          <w:rPr>
            <w:rStyle w:val="Hyperlink"/>
            <w:rFonts w:ascii="Trebuchet MS" w:eastAsia="Times New Roman" w:hAnsi="Trebuchet MS" w:cs="Arial"/>
          </w:rPr>
          <w:t>Services in an intermediate care facility for Individuals with Intellectual Disability (ICF/ID)</w:t>
        </w:r>
      </w:hyperlink>
      <w:r w:rsidR="00E06D78" w:rsidRPr="00320878">
        <w:rPr>
          <w:rFonts w:ascii="Trebuchet MS" w:eastAsia="Times New Roman" w:hAnsi="Trebuchet MS" w:cs="Arial"/>
          <w:color w:val="333333"/>
        </w:rPr>
        <w:t xml:space="preserve"> – This includes some large institutions and many large and small group homes that meet federal requirements.</w:t>
      </w:r>
    </w:p>
    <w:p w:rsidR="00320878" w:rsidRDefault="005777AE" w:rsidP="003208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hyperlink r:id="rId8" w:history="1">
        <w:r w:rsidR="00E06D78" w:rsidRPr="00320878">
          <w:rPr>
            <w:rStyle w:val="Hyperlink"/>
            <w:rFonts w:ascii="Trebuchet MS" w:eastAsia="Times New Roman" w:hAnsi="Trebuchet MS" w:cs="Arial"/>
          </w:rPr>
          <w:t>“State plan” Home and Community Based Services</w:t>
        </w:r>
      </w:hyperlink>
      <w:r w:rsidR="00E06D78" w:rsidRPr="00320878">
        <w:rPr>
          <w:rFonts w:ascii="Trebuchet MS" w:eastAsia="Times New Roman" w:hAnsi="Trebuchet MS" w:cs="Arial"/>
          <w:color w:val="333333"/>
        </w:rPr>
        <w:t xml:space="preserve"> - Typically includes services like respite, case management, supported employment, and environmental modifications.</w:t>
      </w:r>
      <w:r w:rsidR="00E06D78" w:rsidRPr="00113525">
        <w:t xml:space="preserve"> </w:t>
      </w:r>
      <w:r w:rsidR="00E06D78">
        <w:t xml:space="preserve"> </w:t>
      </w:r>
      <w:r w:rsidR="00E06D78" w:rsidRPr="00320878">
        <w:rPr>
          <w:rFonts w:ascii="Trebuchet MS" w:hAnsi="Trebuchet MS"/>
        </w:rPr>
        <w:t xml:space="preserve">States using this option include: </w:t>
      </w:r>
      <w:r w:rsidR="00E06D78" w:rsidRPr="00320878">
        <w:rPr>
          <w:rFonts w:ascii="Trebuchet MS" w:eastAsia="Times New Roman" w:hAnsi="Trebuchet MS" w:cs="Arial"/>
          <w:color w:val="333333"/>
        </w:rPr>
        <w:t xml:space="preserve">California, Colorado, Connecticut, Delaware, District of Columbia, Idaho, Indiana, Iowa, Louisiana, Maryland, Mississippi, Montana, Nevada, Oregon, Texas, and Wisconsin. </w:t>
      </w:r>
    </w:p>
    <w:p w:rsidR="00320878" w:rsidRDefault="005777AE" w:rsidP="003208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hyperlink r:id="rId9" w:history="1">
        <w:r w:rsidR="00E06D78" w:rsidRPr="00320878">
          <w:rPr>
            <w:rStyle w:val="Hyperlink"/>
            <w:rFonts w:ascii="Trebuchet MS" w:eastAsia="Times New Roman" w:hAnsi="Trebuchet MS" w:cs="Arial"/>
          </w:rPr>
          <w:t>Self-Directed Personal Assistant Services</w:t>
        </w:r>
      </w:hyperlink>
      <w:r w:rsidR="00E06D78" w:rsidRPr="00320878">
        <w:rPr>
          <w:rFonts w:ascii="Trebuchet MS" w:eastAsia="Times New Roman" w:hAnsi="Trebuchet MS" w:cs="Arial"/>
          <w:color w:val="333333"/>
        </w:rPr>
        <w:t xml:space="preserve"> </w:t>
      </w:r>
      <w:r w:rsidR="004F5F27">
        <w:rPr>
          <w:rFonts w:ascii="Trebuchet MS" w:eastAsia="Times New Roman" w:hAnsi="Trebuchet MS" w:cs="Arial"/>
          <w:color w:val="333333"/>
        </w:rPr>
        <w:t>- Provides</w:t>
      </w:r>
      <w:r w:rsidR="00E06D78" w:rsidRPr="00320878">
        <w:rPr>
          <w:rFonts w:ascii="Trebuchet MS" w:eastAsia="Times New Roman" w:hAnsi="Trebuchet MS" w:cs="Arial"/>
          <w:color w:val="333333"/>
        </w:rPr>
        <w:t xml:space="preserve"> personal care and related services and participation in self-directed PAS is voluntary. Participants set their own provider qualifications, train their PAS providers, and determine how much they pay for a service, support, or item.</w:t>
      </w:r>
    </w:p>
    <w:p w:rsidR="00E06D78" w:rsidRPr="00320878" w:rsidRDefault="005777AE" w:rsidP="0032087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hyperlink r:id="rId10" w:history="1">
        <w:r w:rsidR="00E06D78" w:rsidRPr="00320878">
          <w:rPr>
            <w:rStyle w:val="Hyperlink"/>
            <w:rFonts w:ascii="Trebuchet MS" w:eastAsia="Times New Roman" w:hAnsi="Trebuchet MS" w:cs="Arial"/>
          </w:rPr>
          <w:t>Community First Choice Option</w:t>
        </w:r>
      </w:hyperlink>
      <w:r w:rsidR="00E06D78" w:rsidRPr="00320878">
        <w:rPr>
          <w:rFonts w:ascii="Trebuchet MS" w:eastAsia="Times New Roman" w:hAnsi="Trebuchet MS" w:cs="Arial"/>
          <w:color w:val="333333"/>
        </w:rPr>
        <w:t>- Allows States to provide comprehensive home and community-based s</w:t>
      </w:r>
      <w:r w:rsidR="005C3831">
        <w:rPr>
          <w:rFonts w:ascii="Trebuchet MS" w:eastAsia="Times New Roman" w:hAnsi="Trebuchet MS" w:cs="Arial"/>
          <w:color w:val="333333"/>
        </w:rPr>
        <w:t>ervices and supports under the</w:t>
      </w:r>
      <w:r w:rsidR="00E06D78" w:rsidRPr="00320878">
        <w:rPr>
          <w:rFonts w:ascii="Trebuchet MS" w:eastAsia="Times New Roman" w:hAnsi="Trebuchet MS" w:cs="Arial"/>
          <w:color w:val="333333"/>
        </w:rPr>
        <w:t xml:space="preserve"> State Plan</w:t>
      </w:r>
      <w:r w:rsidR="002C76C9">
        <w:rPr>
          <w:rFonts w:ascii="Trebuchet MS" w:eastAsia="Times New Roman" w:hAnsi="Trebuchet MS" w:cs="Arial"/>
          <w:color w:val="333333"/>
        </w:rPr>
        <w:t xml:space="preserve"> as an alternative</w:t>
      </w:r>
      <w:r w:rsidR="00E06D78" w:rsidRPr="00320878">
        <w:rPr>
          <w:rFonts w:ascii="Trebuchet MS" w:eastAsia="Times New Roman" w:hAnsi="Trebuchet MS" w:cs="Arial"/>
          <w:color w:val="333333"/>
        </w:rPr>
        <w:t xml:space="preserve"> </w:t>
      </w:r>
      <w:r w:rsidR="002C76C9">
        <w:rPr>
          <w:rFonts w:ascii="Trebuchet MS" w:eastAsia="Times New Roman" w:hAnsi="Trebuchet MS" w:cs="Arial"/>
          <w:color w:val="333333"/>
        </w:rPr>
        <w:t xml:space="preserve">to facility based care </w:t>
      </w:r>
      <w:r w:rsidR="00E06D78" w:rsidRPr="00320878">
        <w:rPr>
          <w:rFonts w:ascii="Trebuchet MS" w:eastAsia="Times New Roman" w:hAnsi="Trebuchet MS" w:cs="Arial"/>
          <w:color w:val="333333"/>
        </w:rPr>
        <w:t>and receive increased federal matching funds. States using this option are California, Maryland, Montana, Oregon, and Texas.</w:t>
      </w:r>
    </w:p>
    <w:p w:rsidR="00093174" w:rsidRDefault="00093174" w:rsidP="00FA186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color w:val="333333"/>
        </w:rPr>
      </w:pPr>
    </w:p>
    <w:p w:rsidR="0035625A" w:rsidRDefault="0035625A" w:rsidP="00FA186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color w:val="333333"/>
        </w:rPr>
      </w:pPr>
    </w:p>
    <w:p w:rsidR="00EF0A77" w:rsidRPr="0035625A" w:rsidRDefault="00607ABF" w:rsidP="00FA186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color w:val="333333"/>
          <w:sz w:val="24"/>
          <w:szCs w:val="24"/>
        </w:rPr>
      </w:pPr>
      <w:r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lastRenderedPageBreak/>
        <w:t>What a</w:t>
      </w:r>
      <w:r w:rsidR="00F73674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 xml:space="preserve">bout </w:t>
      </w:r>
      <w:r w:rsidR="00E72599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“W</w:t>
      </w:r>
      <w:r w:rsidR="00EF0A77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 xml:space="preserve">aiver” </w:t>
      </w:r>
      <w:r w:rsidR="00E72599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S</w:t>
      </w:r>
      <w:r w:rsidR="00EF0A77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ervices</w:t>
      </w:r>
      <w:r w:rsidR="00F73674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?</w:t>
      </w:r>
      <w:r w:rsidR="008C5B5E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 xml:space="preserve"> </w:t>
      </w:r>
      <w:r w:rsidR="000C2538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 xml:space="preserve"> </w:t>
      </w:r>
      <w:r w:rsidR="00E72599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Are T</w:t>
      </w:r>
      <w:r w:rsidR="0070310D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he</w:t>
      </w:r>
      <w:r w:rsidR="00E72599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se O</w:t>
      </w:r>
      <w:r w:rsidR="0070310D" w:rsidRPr="0035625A">
        <w:rPr>
          <w:rFonts w:ascii="Trebuchet MS" w:eastAsia="Times New Roman" w:hAnsi="Trebuchet MS" w:cs="Arial"/>
          <w:b/>
          <w:color w:val="333333"/>
          <w:sz w:val="24"/>
          <w:szCs w:val="24"/>
        </w:rPr>
        <w:t>ptional?</w:t>
      </w:r>
    </w:p>
    <w:p w:rsidR="005942CE" w:rsidRDefault="005942CE" w:rsidP="00FA186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color w:val="333333"/>
        </w:rPr>
      </w:pPr>
    </w:p>
    <w:p w:rsidR="000C2538" w:rsidRPr="00757126" w:rsidRDefault="00E72599" w:rsidP="005942C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757126">
        <w:rPr>
          <w:rFonts w:ascii="Trebuchet MS" w:eastAsia="Times New Roman" w:hAnsi="Trebuchet MS" w:cs="Arial"/>
          <w:color w:val="333333"/>
        </w:rPr>
        <w:t>Waiver services</w:t>
      </w:r>
      <w:r w:rsidR="00FF5E18" w:rsidRPr="00757126">
        <w:rPr>
          <w:rFonts w:ascii="Trebuchet MS" w:eastAsia="Times New Roman" w:hAnsi="Trebuchet MS" w:cs="Arial"/>
          <w:color w:val="333333"/>
        </w:rPr>
        <w:t xml:space="preserve"> a</w:t>
      </w:r>
      <w:r w:rsidR="00C17BBB" w:rsidRPr="00757126">
        <w:rPr>
          <w:rFonts w:ascii="Trebuchet MS" w:eastAsia="Times New Roman" w:hAnsi="Trebuchet MS" w:cs="Arial"/>
          <w:color w:val="333333"/>
        </w:rPr>
        <w:t>re in a category of their own</w:t>
      </w:r>
      <w:r w:rsidR="00FF5E18" w:rsidRPr="00757126">
        <w:rPr>
          <w:rFonts w:ascii="Trebuchet MS" w:eastAsia="Times New Roman" w:hAnsi="Trebuchet MS" w:cs="Arial"/>
          <w:color w:val="333333"/>
        </w:rPr>
        <w:t xml:space="preserve"> as states </w:t>
      </w:r>
      <w:r w:rsidR="000013AA">
        <w:rPr>
          <w:rFonts w:ascii="Trebuchet MS" w:eastAsia="Times New Roman" w:hAnsi="Trebuchet MS" w:cs="Arial"/>
          <w:color w:val="333333"/>
        </w:rPr>
        <w:t>must</w:t>
      </w:r>
      <w:r w:rsidR="000C2538" w:rsidRPr="00757126">
        <w:rPr>
          <w:rFonts w:ascii="Trebuchet MS" w:eastAsia="Times New Roman" w:hAnsi="Trebuchet MS" w:cs="Arial"/>
          <w:color w:val="333333"/>
        </w:rPr>
        <w:t xml:space="preserve"> submit formal requests to have certain federal Medicaid requirements waived</w:t>
      </w:r>
      <w:r w:rsidR="00113525">
        <w:rPr>
          <w:rFonts w:ascii="Trebuchet MS" w:eastAsia="Times New Roman" w:hAnsi="Trebuchet MS" w:cs="Arial"/>
          <w:color w:val="333333"/>
        </w:rPr>
        <w:t xml:space="preserve"> and n</w:t>
      </w:r>
      <w:r w:rsidR="0076166C">
        <w:rPr>
          <w:rFonts w:ascii="Trebuchet MS" w:eastAsia="Times New Roman" w:hAnsi="Trebuchet MS" w:cs="Arial"/>
          <w:color w:val="333333"/>
        </w:rPr>
        <w:t xml:space="preserve">egotiate those changes with </w:t>
      </w:r>
      <w:r w:rsidR="00113525">
        <w:rPr>
          <w:rFonts w:ascii="Trebuchet MS" w:eastAsia="Times New Roman" w:hAnsi="Trebuchet MS" w:cs="Arial"/>
          <w:color w:val="333333"/>
        </w:rPr>
        <w:t xml:space="preserve">federal officials at the Centers for Medicare and Medicaid Services. </w:t>
      </w:r>
      <w:r w:rsidR="000013AA">
        <w:rPr>
          <w:rFonts w:ascii="Trebuchet MS" w:eastAsia="Times New Roman" w:hAnsi="Trebuchet MS" w:cs="Arial"/>
          <w:color w:val="333333"/>
        </w:rPr>
        <w:t xml:space="preserve">Waivers require periodic renewals which usually trigger new negotiations. </w:t>
      </w:r>
    </w:p>
    <w:p w:rsidR="001E6D64" w:rsidRPr="00757126" w:rsidRDefault="001E6D64" w:rsidP="005942C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</w:p>
    <w:p w:rsidR="00D219D9" w:rsidRPr="00757126" w:rsidRDefault="00E72599" w:rsidP="005942C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757126">
        <w:rPr>
          <w:rFonts w:ascii="Trebuchet MS" w:eastAsia="Times New Roman" w:hAnsi="Trebuchet MS" w:cs="Arial"/>
          <w:color w:val="333333"/>
        </w:rPr>
        <w:t>W</w:t>
      </w:r>
      <w:r w:rsidR="000013AA">
        <w:rPr>
          <w:rFonts w:ascii="Trebuchet MS" w:eastAsia="Times New Roman" w:hAnsi="Trebuchet MS" w:cs="Arial"/>
          <w:color w:val="333333"/>
        </w:rPr>
        <w:t>hile w</w:t>
      </w:r>
      <w:r w:rsidRPr="00757126">
        <w:rPr>
          <w:rFonts w:ascii="Trebuchet MS" w:eastAsia="Times New Roman" w:hAnsi="Trebuchet MS" w:cs="Arial"/>
          <w:color w:val="333333"/>
        </w:rPr>
        <w:t xml:space="preserve">aivers offer states </w:t>
      </w:r>
      <w:r w:rsidR="000013AA">
        <w:rPr>
          <w:rFonts w:ascii="Trebuchet MS" w:eastAsia="Times New Roman" w:hAnsi="Trebuchet MS" w:cs="Arial"/>
          <w:color w:val="333333"/>
        </w:rPr>
        <w:t>a lot of flexibility, they permit states to limit services</w:t>
      </w:r>
      <w:r w:rsidRPr="00757126">
        <w:rPr>
          <w:rFonts w:ascii="Trebuchet MS" w:eastAsia="Times New Roman" w:hAnsi="Trebuchet MS" w:cs="Arial"/>
          <w:color w:val="333333"/>
        </w:rPr>
        <w:t xml:space="preserve"> </w:t>
      </w:r>
      <w:r w:rsidR="000013AA">
        <w:rPr>
          <w:rFonts w:ascii="Trebuchet MS" w:eastAsia="Times New Roman" w:hAnsi="Trebuchet MS" w:cs="Arial"/>
          <w:color w:val="333333"/>
        </w:rPr>
        <w:t>by</w:t>
      </w:r>
      <w:r w:rsidRPr="00757126">
        <w:rPr>
          <w:rFonts w:ascii="Trebuchet MS" w:eastAsia="Times New Roman" w:hAnsi="Trebuchet MS" w:cs="Arial"/>
          <w:color w:val="333333"/>
        </w:rPr>
        <w:t xml:space="preserve"> </w:t>
      </w:r>
      <w:r w:rsidR="000013AA" w:rsidRPr="00757126">
        <w:rPr>
          <w:rFonts w:ascii="Trebuchet MS" w:eastAsia="Times New Roman" w:hAnsi="Trebuchet MS" w:cs="Arial"/>
          <w:color w:val="333333"/>
        </w:rPr>
        <w:t>permit</w:t>
      </w:r>
      <w:r w:rsidR="000013AA">
        <w:rPr>
          <w:rFonts w:ascii="Trebuchet MS" w:eastAsia="Times New Roman" w:hAnsi="Trebuchet MS" w:cs="Arial"/>
          <w:color w:val="333333"/>
        </w:rPr>
        <w:t>ting</w:t>
      </w:r>
      <w:r w:rsidR="001E6D64" w:rsidRPr="00757126">
        <w:rPr>
          <w:rFonts w:ascii="Trebuchet MS" w:eastAsia="Times New Roman" w:hAnsi="Trebuchet MS" w:cs="Arial"/>
          <w:color w:val="333333"/>
        </w:rPr>
        <w:t xml:space="preserve"> states to provide</w:t>
      </w:r>
      <w:r w:rsidRPr="00757126">
        <w:rPr>
          <w:rFonts w:ascii="Trebuchet MS" w:eastAsia="Times New Roman" w:hAnsi="Trebuchet MS" w:cs="Arial"/>
          <w:color w:val="333333"/>
        </w:rPr>
        <w:t xml:space="preserve"> benefits only to specific groups (for example, children with </w:t>
      </w:r>
      <w:r w:rsidR="00635A73">
        <w:rPr>
          <w:rFonts w:ascii="Trebuchet MS" w:eastAsia="Times New Roman" w:hAnsi="Trebuchet MS" w:cs="Arial"/>
          <w:color w:val="333333"/>
        </w:rPr>
        <w:t>a</w:t>
      </w:r>
      <w:r w:rsidRPr="00757126">
        <w:rPr>
          <w:rFonts w:ascii="Trebuchet MS" w:eastAsia="Times New Roman" w:hAnsi="Trebuchet MS" w:cs="Arial"/>
          <w:color w:val="333333"/>
        </w:rPr>
        <w:t xml:space="preserve">utism) and to cap enrollment (for example, 200 children). </w:t>
      </w:r>
      <w:r w:rsidR="00D219D9" w:rsidRPr="00757126">
        <w:rPr>
          <w:rFonts w:ascii="Trebuchet MS" w:eastAsia="Times New Roman" w:hAnsi="Trebuchet MS" w:cs="Arial"/>
          <w:color w:val="333333"/>
        </w:rPr>
        <w:t xml:space="preserve">This is why there are </w:t>
      </w:r>
      <w:r w:rsidR="000013AA">
        <w:rPr>
          <w:rFonts w:ascii="Trebuchet MS" w:eastAsia="Times New Roman" w:hAnsi="Trebuchet MS" w:cs="Arial"/>
          <w:color w:val="333333"/>
        </w:rPr>
        <w:t xml:space="preserve">long </w:t>
      </w:r>
      <w:r w:rsidR="00D219D9" w:rsidRPr="00757126">
        <w:rPr>
          <w:rFonts w:ascii="Trebuchet MS" w:eastAsia="Times New Roman" w:hAnsi="Trebuchet MS" w:cs="Arial"/>
          <w:color w:val="333333"/>
        </w:rPr>
        <w:t xml:space="preserve">waiting lists for </w:t>
      </w:r>
      <w:r w:rsidR="00113525">
        <w:rPr>
          <w:rFonts w:ascii="Trebuchet MS" w:eastAsia="Times New Roman" w:hAnsi="Trebuchet MS" w:cs="Arial"/>
          <w:color w:val="333333"/>
        </w:rPr>
        <w:t xml:space="preserve">many </w:t>
      </w:r>
      <w:r w:rsidR="00D219D9" w:rsidRPr="00757126">
        <w:rPr>
          <w:rFonts w:ascii="Trebuchet MS" w:eastAsia="Times New Roman" w:hAnsi="Trebuchet MS" w:cs="Arial"/>
          <w:color w:val="333333"/>
        </w:rPr>
        <w:t>waiver services</w:t>
      </w:r>
      <w:r w:rsidR="000013AA">
        <w:rPr>
          <w:rFonts w:ascii="Trebuchet MS" w:eastAsia="Times New Roman" w:hAnsi="Trebuchet MS" w:cs="Arial"/>
          <w:color w:val="333333"/>
        </w:rPr>
        <w:t xml:space="preserve"> in states throughout the country</w:t>
      </w:r>
      <w:r w:rsidR="00147F28" w:rsidRPr="00757126">
        <w:rPr>
          <w:rFonts w:ascii="Trebuchet MS" w:eastAsia="Times New Roman" w:hAnsi="Trebuchet MS" w:cs="Arial"/>
          <w:color w:val="333333"/>
        </w:rPr>
        <w:t>.</w:t>
      </w:r>
      <w:r w:rsidR="00D219D9" w:rsidRPr="00757126">
        <w:rPr>
          <w:rFonts w:ascii="Trebuchet MS" w:eastAsia="Times New Roman" w:hAnsi="Trebuchet MS" w:cs="Arial"/>
          <w:color w:val="333333"/>
        </w:rPr>
        <w:t xml:space="preserve"> </w:t>
      </w:r>
    </w:p>
    <w:p w:rsidR="00147F28" w:rsidRPr="00757126" w:rsidRDefault="00147F28" w:rsidP="005942C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</w:p>
    <w:p w:rsidR="0005530D" w:rsidRDefault="00147F28" w:rsidP="005942C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757126">
        <w:rPr>
          <w:rFonts w:ascii="Trebuchet MS" w:eastAsia="Times New Roman" w:hAnsi="Trebuchet MS" w:cs="Arial"/>
          <w:color w:val="333333"/>
        </w:rPr>
        <w:t xml:space="preserve">The most </w:t>
      </w:r>
      <w:r w:rsidR="00113525">
        <w:rPr>
          <w:rFonts w:ascii="Trebuchet MS" w:eastAsia="Times New Roman" w:hAnsi="Trebuchet MS" w:cs="Arial"/>
          <w:color w:val="333333"/>
        </w:rPr>
        <w:t xml:space="preserve">important waiver for people with </w:t>
      </w:r>
      <w:proofErr w:type="gramStart"/>
      <w:r w:rsidR="00113525">
        <w:rPr>
          <w:rFonts w:ascii="Trebuchet MS" w:eastAsia="Times New Roman" w:hAnsi="Trebuchet MS" w:cs="Arial"/>
          <w:color w:val="333333"/>
        </w:rPr>
        <w:t>I/DD</w:t>
      </w:r>
      <w:proofErr w:type="gramEnd"/>
      <w:r w:rsidR="00113525">
        <w:rPr>
          <w:rFonts w:ascii="Trebuchet MS" w:eastAsia="Times New Roman" w:hAnsi="Trebuchet MS" w:cs="Arial"/>
          <w:color w:val="333333"/>
        </w:rPr>
        <w:t xml:space="preserve"> </w:t>
      </w:r>
      <w:r w:rsidRPr="00757126">
        <w:rPr>
          <w:rFonts w:ascii="Trebuchet MS" w:eastAsia="Times New Roman" w:hAnsi="Trebuchet MS" w:cs="Arial"/>
          <w:color w:val="333333"/>
        </w:rPr>
        <w:t xml:space="preserve">is called the </w:t>
      </w:r>
      <w:hyperlink r:id="rId11" w:history="1">
        <w:r w:rsidRPr="00757126">
          <w:rPr>
            <w:rStyle w:val="Hyperlink"/>
            <w:rFonts w:ascii="Trebuchet MS" w:eastAsia="Times New Roman" w:hAnsi="Trebuchet MS" w:cs="Arial"/>
          </w:rPr>
          <w:t xml:space="preserve">1915(c) </w:t>
        </w:r>
        <w:r w:rsidR="007408B7" w:rsidRPr="00757126">
          <w:rPr>
            <w:rStyle w:val="Hyperlink"/>
            <w:rFonts w:ascii="Trebuchet MS" w:eastAsia="Times New Roman" w:hAnsi="Trebuchet MS" w:cs="Arial"/>
          </w:rPr>
          <w:t xml:space="preserve">Home and Community-based Services </w:t>
        </w:r>
        <w:r w:rsidRPr="00757126">
          <w:rPr>
            <w:rStyle w:val="Hyperlink"/>
            <w:rFonts w:ascii="Trebuchet MS" w:eastAsia="Times New Roman" w:hAnsi="Trebuchet MS" w:cs="Arial"/>
          </w:rPr>
          <w:t>Waiver</w:t>
        </w:r>
      </w:hyperlink>
      <w:r w:rsidRPr="00757126">
        <w:rPr>
          <w:rFonts w:ascii="Trebuchet MS" w:eastAsia="Times New Roman" w:hAnsi="Trebuchet MS" w:cs="Arial"/>
          <w:color w:val="333333"/>
        </w:rPr>
        <w:t>.</w:t>
      </w:r>
      <w:r w:rsidR="00372FA9" w:rsidRPr="00757126">
        <w:rPr>
          <w:rFonts w:ascii="Trebuchet MS" w:eastAsia="Times New Roman" w:hAnsi="Trebuchet MS" w:cs="Arial"/>
          <w:color w:val="333333"/>
        </w:rPr>
        <w:t xml:space="preserve"> </w:t>
      </w:r>
      <w:r w:rsidR="00635A73">
        <w:rPr>
          <w:rFonts w:ascii="Trebuchet MS" w:eastAsia="Times New Roman" w:hAnsi="Trebuchet MS" w:cs="Arial"/>
          <w:color w:val="333333"/>
        </w:rPr>
        <w:t xml:space="preserve">States have a variety of different names for the waiver. </w:t>
      </w:r>
      <w:r w:rsidR="002A448B" w:rsidRPr="00757126">
        <w:rPr>
          <w:rFonts w:ascii="Trebuchet MS" w:eastAsia="Times New Roman" w:hAnsi="Trebuchet MS" w:cs="Arial"/>
          <w:color w:val="333333"/>
        </w:rPr>
        <w:t>States use this waiver to provide long</w:t>
      </w:r>
      <w:r w:rsidR="000013AA">
        <w:rPr>
          <w:rFonts w:ascii="Trebuchet MS" w:eastAsia="Times New Roman" w:hAnsi="Trebuchet MS" w:cs="Arial"/>
          <w:color w:val="333333"/>
        </w:rPr>
        <w:t xml:space="preserve"> </w:t>
      </w:r>
      <w:r w:rsidR="002A448B" w:rsidRPr="00757126">
        <w:rPr>
          <w:rFonts w:ascii="Trebuchet MS" w:eastAsia="Times New Roman" w:hAnsi="Trebuchet MS" w:cs="Arial"/>
          <w:color w:val="333333"/>
        </w:rPr>
        <w:t xml:space="preserve">term </w:t>
      </w:r>
      <w:r w:rsidR="00113525">
        <w:rPr>
          <w:rFonts w:ascii="Trebuchet MS" w:eastAsia="Times New Roman" w:hAnsi="Trebuchet MS" w:cs="Arial"/>
          <w:color w:val="333333"/>
        </w:rPr>
        <w:t xml:space="preserve">supports and </w:t>
      </w:r>
      <w:r w:rsidR="002A448B" w:rsidRPr="00757126">
        <w:rPr>
          <w:rFonts w:ascii="Trebuchet MS" w:eastAsia="Times New Roman" w:hAnsi="Trebuchet MS" w:cs="Arial"/>
          <w:color w:val="333333"/>
        </w:rPr>
        <w:t xml:space="preserve">services in home and community settings rather than institutional settings. </w:t>
      </w:r>
      <w:r w:rsidR="00113525">
        <w:rPr>
          <w:rFonts w:ascii="Trebuchet MS" w:eastAsia="Times New Roman" w:hAnsi="Trebuchet MS" w:cs="Arial"/>
          <w:color w:val="333333"/>
        </w:rPr>
        <w:t>Waiver services include</w:t>
      </w:r>
      <w:r w:rsidR="0005530D">
        <w:rPr>
          <w:rFonts w:ascii="Trebuchet MS" w:eastAsia="Times New Roman" w:hAnsi="Trebuchet MS" w:cs="Arial"/>
          <w:color w:val="333333"/>
        </w:rPr>
        <w:t>:</w:t>
      </w:r>
    </w:p>
    <w:p w:rsidR="0005530D" w:rsidRDefault="00DF71CA" w:rsidP="000553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05530D">
        <w:rPr>
          <w:rFonts w:ascii="Trebuchet MS" w:eastAsia="Times New Roman" w:hAnsi="Trebuchet MS" w:cs="Arial"/>
          <w:color w:val="333333"/>
        </w:rPr>
        <w:t>provid</w:t>
      </w:r>
      <w:r w:rsidR="00113525" w:rsidRPr="0005530D">
        <w:rPr>
          <w:rFonts w:ascii="Trebuchet MS" w:eastAsia="Times New Roman" w:hAnsi="Trebuchet MS" w:cs="Arial"/>
          <w:color w:val="333333"/>
        </w:rPr>
        <w:t>ing direct support professionals to</w:t>
      </w:r>
      <w:r w:rsidRPr="0005530D">
        <w:rPr>
          <w:rFonts w:ascii="Trebuchet MS" w:eastAsia="Times New Roman" w:hAnsi="Trebuchet MS" w:cs="Arial"/>
          <w:color w:val="333333"/>
        </w:rPr>
        <w:t xml:space="preserve"> </w:t>
      </w:r>
      <w:r w:rsidR="00372FA9" w:rsidRPr="0005530D">
        <w:rPr>
          <w:rFonts w:ascii="Trebuchet MS" w:eastAsia="Times New Roman" w:hAnsi="Trebuchet MS" w:cs="Arial"/>
          <w:color w:val="333333"/>
        </w:rPr>
        <w:t xml:space="preserve">assist with meals, bathing, </w:t>
      </w:r>
      <w:r w:rsidR="00995FB9" w:rsidRPr="0005530D">
        <w:rPr>
          <w:rFonts w:ascii="Trebuchet MS" w:eastAsia="Times New Roman" w:hAnsi="Trebuchet MS" w:cs="Arial"/>
          <w:color w:val="333333"/>
        </w:rPr>
        <w:t xml:space="preserve">dressing, </w:t>
      </w:r>
      <w:r w:rsidR="00C670F1">
        <w:rPr>
          <w:rFonts w:ascii="Trebuchet MS" w:eastAsia="Times New Roman" w:hAnsi="Trebuchet MS" w:cs="Arial"/>
          <w:color w:val="333333"/>
        </w:rPr>
        <w:t>and toileting</w:t>
      </w:r>
      <w:r w:rsidR="00995FB9" w:rsidRPr="0005530D">
        <w:rPr>
          <w:rFonts w:ascii="Trebuchet MS" w:eastAsia="Times New Roman" w:hAnsi="Trebuchet MS" w:cs="Arial"/>
          <w:color w:val="333333"/>
        </w:rPr>
        <w:t xml:space="preserve"> </w:t>
      </w:r>
    </w:p>
    <w:p w:rsidR="0005530D" w:rsidRDefault="000013AA" w:rsidP="000553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05530D">
        <w:rPr>
          <w:rFonts w:ascii="Trebuchet MS" w:eastAsia="Times New Roman" w:hAnsi="Trebuchet MS" w:cs="Arial"/>
          <w:color w:val="333333"/>
        </w:rPr>
        <w:t>habilitation</w:t>
      </w:r>
      <w:r w:rsidR="00372FA9" w:rsidRPr="0005530D">
        <w:rPr>
          <w:rFonts w:ascii="Trebuchet MS" w:eastAsia="Times New Roman" w:hAnsi="Trebuchet MS" w:cs="Arial"/>
          <w:color w:val="333333"/>
        </w:rPr>
        <w:t xml:space="preserve"> </w:t>
      </w:r>
    </w:p>
    <w:p w:rsidR="0005530D" w:rsidRDefault="00C670F1" w:rsidP="000553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>
        <w:rPr>
          <w:rFonts w:ascii="Trebuchet MS" w:eastAsia="Times New Roman" w:hAnsi="Trebuchet MS" w:cs="Arial"/>
          <w:color w:val="333333"/>
        </w:rPr>
        <w:t>communication support</w:t>
      </w:r>
      <w:r w:rsidR="00372FA9" w:rsidRPr="0005530D">
        <w:rPr>
          <w:rFonts w:ascii="Trebuchet MS" w:eastAsia="Times New Roman" w:hAnsi="Trebuchet MS" w:cs="Arial"/>
          <w:color w:val="333333"/>
        </w:rPr>
        <w:t xml:space="preserve"> </w:t>
      </w:r>
    </w:p>
    <w:p w:rsidR="0005530D" w:rsidRDefault="00C670F1" w:rsidP="000553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>
        <w:rPr>
          <w:rFonts w:ascii="Trebuchet MS" w:eastAsia="Times New Roman" w:hAnsi="Trebuchet MS" w:cs="Arial"/>
          <w:color w:val="333333"/>
        </w:rPr>
        <w:t>assistive technology</w:t>
      </w:r>
      <w:r w:rsidR="00372FA9" w:rsidRPr="0005530D">
        <w:rPr>
          <w:rFonts w:ascii="Trebuchet MS" w:eastAsia="Times New Roman" w:hAnsi="Trebuchet MS" w:cs="Arial"/>
          <w:color w:val="333333"/>
        </w:rPr>
        <w:t xml:space="preserve"> </w:t>
      </w:r>
    </w:p>
    <w:p w:rsidR="0005530D" w:rsidRDefault="00372FA9" w:rsidP="000553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05530D">
        <w:rPr>
          <w:rFonts w:ascii="Trebuchet MS" w:eastAsia="Times New Roman" w:hAnsi="Trebuchet MS" w:cs="Arial"/>
          <w:color w:val="333333"/>
        </w:rPr>
        <w:t>supported employment</w:t>
      </w:r>
      <w:r w:rsidR="000013AA" w:rsidRPr="0005530D">
        <w:rPr>
          <w:rFonts w:ascii="Trebuchet MS" w:eastAsia="Times New Roman" w:hAnsi="Trebuchet MS" w:cs="Arial"/>
          <w:color w:val="333333"/>
        </w:rPr>
        <w:t xml:space="preserve"> </w:t>
      </w:r>
    </w:p>
    <w:p w:rsidR="0005530D" w:rsidRDefault="00C670F1" w:rsidP="000553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>
        <w:rPr>
          <w:rFonts w:ascii="Trebuchet MS" w:eastAsia="Times New Roman" w:hAnsi="Trebuchet MS" w:cs="Arial"/>
          <w:color w:val="333333"/>
        </w:rPr>
        <w:t>behavioral supports</w:t>
      </w:r>
      <w:r w:rsidR="00635A73" w:rsidRPr="0005530D">
        <w:rPr>
          <w:rFonts w:ascii="Trebuchet MS" w:eastAsia="Times New Roman" w:hAnsi="Trebuchet MS" w:cs="Arial"/>
          <w:color w:val="333333"/>
        </w:rPr>
        <w:t xml:space="preserve"> </w:t>
      </w:r>
    </w:p>
    <w:p w:rsidR="0005530D" w:rsidRDefault="000013AA" w:rsidP="000553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05530D">
        <w:rPr>
          <w:rFonts w:ascii="Trebuchet MS" w:eastAsia="Times New Roman" w:hAnsi="Trebuchet MS" w:cs="Arial"/>
          <w:color w:val="333333"/>
        </w:rPr>
        <w:t>services that may assist in diverting and/or transitioning individuals from institutional settings into their homes and comm</w:t>
      </w:r>
      <w:r w:rsidR="00C670F1">
        <w:rPr>
          <w:rFonts w:ascii="Trebuchet MS" w:eastAsia="Times New Roman" w:hAnsi="Trebuchet MS" w:cs="Arial"/>
          <w:color w:val="333333"/>
        </w:rPr>
        <w:t>unity</w:t>
      </w:r>
    </w:p>
    <w:p w:rsidR="002A448B" w:rsidRPr="0005530D" w:rsidRDefault="000013AA" w:rsidP="000553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proofErr w:type="gramStart"/>
      <w:r w:rsidRPr="0005530D">
        <w:rPr>
          <w:rFonts w:ascii="Trebuchet MS" w:eastAsia="Times New Roman" w:hAnsi="Trebuchet MS" w:cs="Arial"/>
          <w:color w:val="333333"/>
        </w:rPr>
        <w:t>nu</w:t>
      </w:r>
      <w:bookmarkStart w:id="0" w:name="_GoBack"/>
      <w:bookmarkEnd w:id="0"/>
      <w:r w:rsidRPr="0005530D">
        <w:rPr>
          <w:rFonts w:ascii="Trebuchet MS" w:eastAsia="Times New Roman" w:hAnsi="Trebuchet MS" w:cs="Arial"/>
          <w:color w:val="333333"/>
        </w:rPr>
        <w:t>merous</w:t>
      </w:r>
      <w:proofErr w:type="gramEnd"/>
      <w:r w:rsidRPr="0005530D">
        <w:rPr>
          <w:rFonts w:ascii="Trebuchet MS" w:eastAsia="Times New Roman" w:hAnsi="Trebuchet MS" w:cs="Arial"/>
          <w:color w:val="333333"/>
        </w:rPr>
        <w:t xml:space="preserve"> </w:t>
      </w:r>
      <w:r w:rsidR="00635A73" w:rsidRPr="0005530D">
        <w:rPr>
          <w:rFonts w:ascii="Trebuchet MS" w:eastAsia="Times New Roman" w:hAnsi="Trebuchet MS" w:cs="Arial"/>
          <w:color w:val="333333"/>
        </w:rPr>
        <w:t>other services</w:t>
      </w:r>
      <w:r w:rsidR="00372FA9" w:rsidRPr="0005530D">
        <w:rPr>
          <w:rFonts w:ascii="Trebuchet MS" w:eastAsia="Times New Roman" w:hAnsi="Trebuchet MS" w:cs="Arial"/>
          <w:color w:val="333333"/>
        </w:rPr>
        <w:t>.</w:t>
      </w:r>
    </w:p>
    <w:p w:rsidR="00456924" w:rsidRPr="00757126" w:rsidRDefault="00456924" w:rsidP="00FA186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  <w:u w:val="single"/>
        </w:rPr>
      </w:pPr>
    </w:p>
    <w:p w:rsidR="0035625A" w:rsidRDefault="0035625A" w:rsidP="00E6205D">
      <w:pPr>
        <w:pStyle w:val="BodyText"/>
      </w:pPr>
    </w:p>
    <w:p w:rsidR="000731B5" w:rsidRDefault="0076166C" w:rsidP="00E6205D">
      <w:pPr>
        <w:pStyle w:val="BodyText"/>
      </w:pPr>
      <w:r w:rsidRPr="0076166C">
        <w:rPr>
          <w:b/>
        </w:rPr>
        <w:t>The Bottom Line</w:t>
      </w:r>
      <w:r>
        <w:br/>
      </w:r>
      <w:r>
        <w:br/>
        <w:t>O</w:t>
      </w:r>
      <w:r w:rsidR="00EE566F" w:rsidRPr="000013AA">
        <w:t xml:space="preserve">ptional and </w:t>
      </w:r>
      <w:r w:rsidR="00FF5E18" w:rsidRPr="000013AA">
        <w:t xml:space="preserve">waiver services would be </w:t>
      </w:r>
      <w:r w:rsidR="00113525" w:rsidRPr="000013AA">
        <w:t>under attack</w:t>
      </w:r>
      <w:r w:rsidR="00FF5E18" w:rsidRPr="000013AA">
        <w:t xml:space="preserve"> if Congress </w:t>
      </w:r>
      <w:r w:rsidR="00635A73" w:rsidRPr="000013AA">
        <w:t xml:space="preserve">deeply </w:t>
      </w:r>
      <w:r w:rsidR="00FF5E18" w:rsidRPr="000013AA">
        <w:t xml:space="preserve">cuts </w:t>
      </w:r>
      <w:r w:rsidR="00635A73" w:rsidRPr="000013AA">
        <w:t xml:space="preserve">and caps </w:t>
      </w:r>
      <w:r w:rsidR="00FF5E18" w:rsidRPr="000013AA">
        <w:t>Medicaid funding.</w:t>
      </w:r>
      <w:r w:rsidR="0086514E" w:rsidRPr="00757126">
        <w:t xml:space="preserve"> </w:t>
      </w:r>
      <w:r w:rsidR="00EE566F" w:rsidRPr="00757126">
        <w:t>This means that</w:t>
      </w:r>
      <w:r w:rsidR="00E6205D">
        <w:t>, depending on state responses to lost federal funding,</w:t>
      </w:r>
      <w:r w:rsidR="00EE566F" w:rsidRPr="00757126">
        <w:t xml:space="preserve"> </w:t>
      </w:r>
      <w:r w:rsidR="00CC008A" w:rsidRPr="00757126">
        <w:t xml:space="preserve">people with intellectual and developmental disabilities (I/DD) </w:t>
      </w:r>
      <w:r w:rsidR="00EE566F" w:rsidRPr="00757126">
        <w:t xml:space="preserve">are </w:t>
      </w:r>
      <w:r w:rsidR="00CC008A" w:rsidRPr="00757126">
        <w:t xml:space="preserve">at risk for </w:t>
      </w:r>
      <w:r w:rsidR="00113525">
        <w:t xml:space="preserve">losing access to </w:t>
      </w:r>
      <w:r w:rsidR="00E6205D">
        <w:t xml:space="preserve">community-based </w:t>
      </w:r>
      <w:r w:rsidR="00113525">
        <w:t xml:space="preserve">supports </w:t>
      </w:r>
      <w:r w:rsidR="00E6205D">
        <w:t xml:space="preserve">and </w:t>
      </w:r>
      <w:r w:rsidR="0035625A">
        <w:t xml:space="preserve">states may increase use of institutionalization. </w:t>
      </w:r>
    </w:p>
    <w:p w:rsidR="00E6205D" w:rsidRDefault="00E6205D" w:rsidP="000731B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  <w:sz w:val="24"/>
          <w:szCs w:val="24"/>
          <w:u w:val="single"/>
        </w:rPr>
      </w:pPr>
    </w:p>
    <w:p w:rsidR="00E6205D" w:rsidRPr="00E6205D" w:rsidRDefault="00E6205D" w:rsidP="000731B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E6205D" w:rsidRPr="00E6205D" w:rsidRDefault="00E6205D" w:rsidP="000731B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E35138" w:rsidRDefault="00E35138" w:rsidP="00E6205D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E35138" w:rsidRDefault="00E35138" w:rsidP="00E6205D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E35138" w:rsidRDefault="00E35138" w:rsidP="00E6205D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E35138" w:rsidRDefault="00E35138" w:rsidP="00E6205D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E35138" w:rsidRDefault="00E35138" w:rsidP="00E6205D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E35138" w:rsidRDefault="00E35138" w:rsidP="00E6205D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E35138" w:rsidRDefault="00C67B0B" w:rsidP="00E35138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C67B0B">
        <w:rPr>
          <w:rFonts w:ascii="Trebuchet MS" w:eastAsia="Times New Roman" w:hAnsi="Trebuchet MS" w:cs="Arial"/>
          <w:color w:val="333333"/>
        </w:rPr>
        <w:t>6/15/17</w:t>
      </w:r>
    </w:p>
    <w:p w:rsidR="00E35138" w:rsidRDefault="00E35138" w:rsidP="00E35138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</w:p>
    <w:p w:rsidR="00E35138" w:rsidRDefault="00E35138" w:rsidP="00E35138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  <w:r w:rsidRPr="00E35138">
        <w:rPr>
          <w:rFonts w:ascii="Trebuchet MS" w:eastAsia="Times New Roman" w:hAnsi="Trebuchet MS" w:cs="Arial"/>
          <w:color w:val="333333"/>
        </w:rPr>
        <w:t>The Arc, 1825 K Street, NW, S</w:t>
      </w:r>
      <w:r w:rsidRPr="00E35138">
        <w:rPr>
          <w:rFonts w:ascii="Trebuchet MS" w:eastAsia="Times New Roman" w:hAnsi="Trebuchet MS" w:cs="Arial"/>
          <w:color w:val="333333"/>
        </w:rPr>
        <w:t>uite 1200, Washington, DC 20006 (202)783-2229</w:t>
      </w:r>
      <w:proofErr w:type="gramStart"/>
      <w:r w:rsidRPr="00E35138">
        <w:rPr>
          <w:rFonts w:ascii="Trebuchet MS" w:eastAsia="Times New Roman" w:hAnsi="Trebuchet MS" w:cs="Arial"/>
          <w:color w:val="333333"/>
        </w:rPr>
        <w:t>,</w:t>
      </w:r>
      <w:proofErr w:type="gramEnd"/>
      <w:hyperlink r:id="rId12" w:history="1">
        <w:r w:rsidRPr="00E35138">
          <w:rPr>
            <w:rStyle w:val="Hyperlink"/>
            <w:rFonts w:ascii="Trebuchet MS" w:eastAsia="Times New Roman" w:hAnsi="Trebuchet MS" w:cs="Arial"/>
          </w:rPr>
          <w:t>www.thearc.org</w:t>
        </w:r>
      </w:hyperlink>
      <w:r w:rsidRPr="00E35138">
        <w:rPr>
          <w:rFonts w:ascii="Trebuchet MS" w:eastAsia="Times New Roman" w:hAnsi="Trebuchet MS" w:cs="Arial"/>
          <w:color w:val="333333"/>
        </w:rPr>
        <w:t xml:space="preserve"> </w:t>
      </w:r>
    </w:p>
    <w:p w:rsidR="00C67B0B" w:rsidRPr="00E35138" w:rsidRDefault="00C67B0B" w:rsidP="00E35138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333333"/>
        </w:rPr>
      </w:pPr>
    </w:p>
    <w:sectPr w:rsidR="00C67B0B" w:rsidRPr="00E3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0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5542B8"/>
    <w:multiLevelType w:val="hybridMultilevel"/>
    <w:tmpl w:val="84A4E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F3743"/>
    <w:multiLevelType w:val="hybridMultilevel"/>
    <w:tmpl w:val="743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94574"/>
    <w:multiLevelType w:val="hybridMultilevel"/>
    <w:tmpl w:val="8BB6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D5C9C"/>
    <w:multiLevelType w:val="hybridMultilevel"/>
    <w:tmpl w:val="13F0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B5"/>
    <w:rsid w:val="000013AA"/>
    <w:rsid w:val="0005530D"/>
    <w:rsid w:val="00063E0F"/>
    <w:rsid w:val="0006668C"/>
    <w:rsid w:val="000731B5"/>
    <w:rsid w:val="00093174"/>
    <w:rsid w:val="000B50A8"/>
    <w:rsid w:val="000C2538"/>
    <w:rsid w:val="000E389C"/>
    <w:rsid w:val="00113525"/>
    <w:rsid w:val="001465BE"/>
    <w:rsid w:val="00147F28"/>
    <w:rsid w:val="0016063F"/>
    <w:rsid w:val="001649F9"/>
    <w:rsid w:val="001E6D64"/>
    <w:rsid w:val="00235710"/>
    <w:rsid w:val="00257BEF"/>
    <w:rsid w:val="002A448B"/>
    <w:rsid w:val="002C76C9"/>
    <w:rsid w:val="00320878"/>
    <w:rsid w:val="00331850"/>
    <w:rsid w:val="00331D2A"/>
    <w:rsid w:val="0035625A"/>
    <w:rsid w:val="00372FA9"/>
    <w:rsid w:val="003D2AB0"/>
    <w:rsid w:val="00403B04"/>
    <w:rsid w:val="00456924"/>
    <w:rsid w:val="004A52B1"/>
    <w:rsid w:val="004C09B1"/>
    <w:rsid w:val="004F5F27"/>
    <w:rsid w:val="00545BBA"/>
    <w:rsid w:val="00575854"/>
    <w:rsid w:val="00584E06"/>
    <w:rsid w:val="005942CE"/>
    <w:rsid w:val="005C3831"/>
    <w:rsid w:val="00607ABF"/>
    <w:rsid w:val="00635A73"/>
    <w:rsid w:val="00653FF1"/>
    <w:rsid w:val="006D4E2A"/>
    <w:rsid w:val="0070310D"/>
    <w:rsid w:val="00717F3D"/>
    <w:rsid w:val="007408B7"/>
    <w:rsid w:val="00757126"/>
    <w:rsid w:val="0076166C"/>
    <w:rsid w:val="00764308"/>
    <w:rsid w:val="00772190"/>
    <w:rsid w:val="007B53EF"/>
    <w:rsid w:val="00806EA6"/>
    <w:rsid w:val="008251C1"/>
    <w:rsid w:val="0086514E"/>
    <w:rsid w:val="00880126"/>
    <w:rsid w:val="008C5B5E"/>
    <w:rsid w:val="008F100B"/>
    <w:rsid w:val="009202C7"/>
    <w:rsid w:val="00980640"/>
    <w:rsid w:val="00995FB9"/>
    <w:rsid w:val="009E13FC"/>
    <w:rsid w:val="00A040FC"/>
    <w:rsid w:val="00A61170"/>
    <w:rsid w:val="00A657A9"/>
    <w:rsid w:val="00A72520"/>
    <w:rsid w:val="00AA7954"/>
    <w:rsid w:val="00B4515F"/>
    <w:rsid w:val="00BA08C3"/>
    <w:rsid w:val="00BA0E80"/>
    <w:rsid w:val="00BF1E49"/>
    <w:rsid w:val="00C12AD8"/>
    <w:rsid w:val="00C17BBB"/>
    <w:rsid w:val="00C20406"/>
    <w:rsid w:val="00C4145F"/>
    <w:rsid w:val="00C62481"/>
    <w:rsid w:val="00C670F1"/>
    <w:rsid w:val="00C67B0B"/>
    <w:rsid w:val="00CB0F9C"/>
    <w:rsid w:val="00CB1A34"/>
    <w:rsid w:val="00CC008A"/>
    <w:rsid w:val="00D16A7C"/>
    <w:rsid w:val="00D219D9"/>
    <w:rsid w:val="00D70CE9"/>
    <w:rsid w:val="00D768C2"/>
    <w:rsid w:val="00DD3EFB"/>
    <w:rsid w:val="00DE1ACF"/>
    <w:rsid w:val="00DF58F0"/>
    <w:rsid w:val="00DF71CA"/>
    <w:rsid w:val="00E06D78"/>
    <w:rsid w:val="00E14E0E"/>
    <w:rsid w:val="00E35138"/>
    <w:rsid w:val="00E55AA5"/>
    <w:rsid w:val="00E6205D"/>
    <w:rsid w:val="00E72599"/>
    <w:rsid w:val="00E807CA"/>
    <w:rsid w:val="00E91244"/>
    <w:rsid w:val="00EA4C60"/>
    <w:rsid w:val="00EE566F"/>
    <w:rsid w:val="00EF0A77"/>
    <w:rsid w:val="00F73674"/>
    <w:rsid w:val="00FA1869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4515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73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1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2A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6205D"/>
    <w:pPr>
      <w:shd w:val="clear" w:color="auto" w:fill="FFFFFF"/>
      <w:spacing w:after="0" w:line="240" w:lineRule="auto"/>
      <w:textAlignment w:val="baseline"/>
    </w:pPr>
    <w:rPr>
      <w:rFonts w:ascii="Trebuchet MS" w:eastAsia="Times New Roman" w:hAnsi="Trebuchet MS" w:cs="Arial"/>
      <w:color w:val="333333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205D"/>
    <w:rPr>
      <w:rFonts w:ascii="Trebuchet MS" w:eastAsia="Times New Roman" w:hAnsi="Trebuchet MS" w:cs="Arial"/>
      <w:color w:val="33333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4515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73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1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2A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6205D"/>
    <w:pPr>
      <w:shd w:val="clear" w:color="auto" w:fill="FFFFFF"/>
      <w:spacing w:after="0" w:line="240" w:lineRule="auto"/>
      <w:textAlignment w:val="baseline"/>
    </w:pPr>
    <w:rPr>
      <w:rFonts w:ascii="Trebuchet MS" w:eastAsia="Times New Roman" w:hAnsi="Trebuchet MS" w:cs="Arial"/>
      <w:color w:val="333333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205D"/>
    <w:rPr>
      <w:rFonts w:ascii="Trebuchet MS" w:eastAsia="Times New Roman" w:hAnsi="Trebuchet MS" w:cs="Arial"/>
      <w:color w:val="33333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id.gov/medicaid/hcbs/authorities/1915-i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dicaid.gov/medicaid/ltss/institutional/icfid/index.html" TargetMode="External"/><Relationship Id="rId12" Type="http://schemas.openxmlformats.org/officeDocument/2006/relationships/hyperlink" Target="http://www.thea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edicaid.gov/medicaid/hcbs/authorities/1915-c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icaid.gov/medicaid/hcbs/authorities/1915-k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aid.gov/medicaid/hcbs/authorities/1915-j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Acosta</dc:creator>
  <cp:lastModifiedBy>Annie Acosta</cp:lastModifiedBy>
  <cp:revision>2</cp:revision>
  <cp:lastPrinted>2017-06-15T21:05:00Z</cp:lastPrinted>
  <dcterms:created xsi:type="dcterms:W3CDTF">2017-06-15T21:06:00Z</dcterms:created>
  <dcterms:modified xsi:type="dcterms:W3CDTF">2017-06-15T21:06:00Z</dcterms:modified>
</cp:coreProperties>
</file>