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33" w:rsidRPr="00BA2E33" w:rsidRDefault="00220EA3" w:rsidP="00BA2E33">
      <w:pPr>
        <w:rPr>
          <w:rFonts w:ascii="Trebuchet MS" w:eastAsia="Calibri" w:hAnsi="Trebuchet MS" w:cs="Calibri"/>
          <w:b/>
          <w:u w:val="single"/>
        </w:rPr>
      </w:pPr>
      <w:r>
        <w:rPr>
          <w:noProof/>
        </w:rPr>
        <w:drawing>
          <wp:inline distT="0" distB="0" distL="0" distR="0">
            <wp:extent cx="1371600" cy="8183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go_xsmall.jpg"/>
                    <pic:cNvPicPr/>
                  </pic:nvPicPr>
                  <pic:blipFill>
                    <a:blip r:embed="rId5">
                      <a:extLst>
                        <a:ext uri="{28A0092B-C50C-407E-A947-70E740481C1C}">
                          <a14:useLocalDpi xmlns:a14="http://schemas.microsoft.com/office/drawing/2010/main" val="0"/>
                        </a:ext>
                      </a:extLst>
                    </a:blip>
                    <a:stretch>
                      <a:fillRect/>
                    </a:stretch>
                  </pic:blipFill>
                  <pic:spPr>
                    <a:xfrm>
                      <a:off x="0" y="0"/>
                      <a:ext cx="1371600" cy="818388"/>
                    </a:xfrm>
                    <a:prstGeom prst="rect">
                      <a:avLst/>
                    </a:prstGeom>
                  </pic:spPr>
                </pic:pic>
              </a:graphicData>
            </a:graphic>
          </wp:inline>
        </w:drawing>
      </w:r>
      <w:r w:rsidR="00894854">
        <w:tab/>
      </w:r>
      <w:r w:rsidR="00BA2E33" w:rsidRPr="00BA2E33">
        <w:rPr>
          <w:rFonts w:ascii="Trebuchet MS" w:eastAsia="Calibri" w:hAnsi="Trebuchet MS" w:cs="Calibri"/>
          <w:b/>
          <w:u w:val="single"/>
        </w:rPr>
        <w:t xml:space="preserve">Health Care Open Enrollment </w:t>
      </w:r>
    </w:p>
    <w:p w:rsidR="00BA2E33" w:rsidRPr="00BA2E33" w:rsidRDefault="00BA2E33" w:rsidP="00BA2E33">
      <w:pPr>
        <w:rPr>
          <w:rFonts w:ascii="Trebuchet MS" w:eastAsia="Calibri" w:hAnsi="Trebuchet MS" w:cs="Calibri"/>
          <w:b/>
        </w:rPr>
      </w:pPr>
    </w:p>
    <w:tbl>
      <w:tblPr>
        <w:tblpPr w:leftFromText="180" w:rightFromText="180" w:vertAnchor="text" w:tblpX="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26"/>
      </w:tblGrid>
      <w:tr w:rsidR="00BA2E33" w:rsidRPr="00BA2E33" w:rsidTr="00BA2E33">
        <w:trPr>
          <w:trHeight w:val="4310"/>
        </w:trPr>
        <w:tc>
          <w:tcPr>
            <w:tcW w:w="2926" w:type="dxa"/>
            <w:tcBorders>
              <w:top w:val="single" w:sz="4" w:space="0" w:color="auto"/>
              <w:left w:val="single" w:sz="4" w:space="0" w:color="auto"/>
              <w:bottom w:val="single" w:sz="4" w:space="0" w:color="auto"/>
              <w:right w:val="single" w:sz="4" w:space="0" w:color="auto"/>
            </w:tcBorders>
            <w:shd w:val="clear" w:color="auto" w:fill="F2F2F2"/>
          </w:tcPr>
          <w:p w:rsidR="00BA2E33" w:rsidRPr="00BA2E33" w:rsidRDefault="00BA2E33" w:rsidP="00BA2E33">
            <w:pPr>
              <w:jc w:val="center"/>
              <w:rPr>
                <w:rFonts w:ascii="Trebuchet MS" w:eastAsia="Calibri" w:hAnsi="Trebuchet MS" w:cs="Calibri"/>
                <w:b/>
              </w:rPr>
            </w:pPr>
          </w:p>
          <w:p w:rsidR="00BA2E33" w:rsidRPr="00BA2E33" w:rsidRDefault="00BA2E33" w:rsidP="00BA2E33">
            <w:pPr>
              <w:jc w:val="center"/>
              <w:rPr>
                <w:rFonts w:ascii="Trebuchet MS" w:eastAsia="Calibri" w:hAnsi="Trebuchet MS" w:cs="Calibri"/>
                <w:b/>
              </w:rPr>
            </w:pPr>
            <w:r w:rsidRPr="00BA2E33">
              <w:rPr>
                <w:rFonts w:ascii="Trebuchet MS" w:eastAsia="Calibri" w:hAnsi="Trebuchet MS" w:cs="Calibri"/>
                <w:b/>
              </w:rPr>
              <w:t>2018 Open Enrollment:</w:t>
            </w:r>
          </w:p>
          <w:p w:rsidR="00BA2E33" w:rsidRPr="00BA2E33" w:rsidRDefault="00BA2E33" w:rsidP="00BA2E33">
            <w:pPr>
              <w:jc w:val="center"/>
              <w:rPr>
                <w:rFonts w:ascii="Trebuchet MS" w:eastAsia="Calibri" w:hAnsi="Trebuchet MS" w:cs="Calibri"/>
                <w:b/>
                <w:lang w:bidi="en-US"/>
              </w:rPr>
            </w:pPr>
            <w:r w:rsidRPr="00BA2E33">
              <w:rPr>
                <w:rFonts w:ascii="Trebuchet MS" w:eastAsia="Calibri" w:hAnsi="Trebuchet MS" w:cs="Calibri"/>
                <w:b/>
                <w:lang w:bidi="en-US"/>
              </w:rPr>
              <w:t>November 1, 2017</w:t>
            </w:r>
          </w:p>
          <w:p w:rsidR="00BA2E33" w:rsidRPr="00BA2E33" w:rsidRDefault="00BA2E33" w:rsidP="00BA2E33">
            <w:pPr>
              <w:jc w:val="center"/>
              <w:rPr>
                <w:rFonts w:ascii="Trebuchet MS" w:eastAsia="Calibri" w:hAnsi="Trebuchet MS" w:cs="Calibri"/>
                <w:lang w:bidi="en-US"/>
              </w:rPr>
            </w:pPr>
            <w:r w:rsidRPr="00BA2E33">
              <w:rPr>
                <w:rFonts w:ascii="Trebuchet MS" w:eastAsia="Calibri" w:hAnsi="Trebuchet MS" w:cs="Calibri"/>
                <w:lang w:bidi="en-US"/>
              </w:rPr>
              <w:t>Open enrollment begins</w:t>
            </w:r>
          </w:p>
          <w:p w:rsidR="00BA2E33" w:rsidRPr="00BA2E33" w:rsidRDefault="00BA2E33" w:rsidP="00BA2E33">
            <w:pPr>
              <w:jc w:val="center"/>
              <w:rPr>
                <w:rFonts w:ascii="Trebuchet MS" w:eastAsia="Calibri" w:hAnsi="Trebuchet MS" w:cs="Calibri"/>
                <w:b/>
                <w:lang w:bidi="en-US"/>
              </w:rPr>
            </w:pPr>
            <w:r w:rsidRPr="00BA2E33">
              <w:rPr>
                <w:rFonts w:ascii="Trebuchet MS" w:eastAsia="Calibri" w:hAnsi="Trebuchet MS" w:cs="Calibri"/>
                <w:b/>
                <w:lang w:bidi="en-US"/>
              </w:rPr>
              <w:t>December 15, 2017</w:t>
            </w:r>
          </w:p>
          <w:p w:rsidR="00BA2E33" w:rsidRPr="00BA2E33" w:rsidRDefault="00BA2E33" w:rsidP="00BA2E33">
            <w:pPr>
              <w:jc w:val="center"/>
              <w:rPr>
                <w:rFonts w:ascii="Trebuchet MS" w:eastAsia="Calibri" w:hAnsi="Trebuchet MS" w:cs="Calibri"/>
                <w:lang w:bidi="en-US"/>
              </w:rPr>
            </w:pPr>
            <w:r w:rsidRPr="00BA2E33">
              <w:rPr>
                <w:rFonts w:ascii="Trebuchet MS" w:eastAsia="Calibri" w:hAnsi="Trebuchet MS" w:cs="Calibri"/>
                <w:lang w:bidi="en-US"/>
              </w:rPr>
              <w:t>Open enrollment ends</w:t>
            </w:r>
          </w:p>
          <w:p w:rsidR="00BA2E33" w:rsidRPr="00BA2E33" w:rsidRDefault="00BA2E33" w:rsidP="00BA2E33">
            <w:pPr>
              <w:jc w:val="center"/>
              <w:rPr>
                <w:rFonts w:ascii="Trebuchet MS" w:eastAsia="Calibri" w:hAnsi="Trebuchet MS" w:cs="Calibri"/>
                <w:b/>
                <w:lang w:bidi="en-US"/>
              </w:rPr>
            </w:pPr>
            <w:r w:rsidRPr="00BA2E33">
              <w:rPr>
                <w:rFonts w:ascii="Trebuchet MS" w:eastAsia="Calibri" w:hAnsi="Trebuchet MS" w:cs="Calibri"/>
                <w:b/>
                <w:lang w:bidi="en-US"/>
              </w:rPr>
              <w:t>January 1, 2018</w:t>
            </w:r>
          </w:p>
          <w:p w:rsidR="00BA2E33" w:rsidRPr="00BA2E33" w:rsidRDefault="00BA2E33" w:rsidP="00BA2E33">
            <w:pPr>
              <w:jc w:val="center"/>
              <w:rPr>
                <w:rFonts w:ascii="Trebuchet MS" w:eastAsia="Calibri" w:hAnsi="Trebuchet MS" w:cs="Calibri"/>
                <w:lang w:bidi="en-US"/>
              </w:rPr>
            </w:pPr>
            <w:r w:rsidRPr="00BA2E33">
              <w:rPr>
                <w:rFonts w:ascii="Trebuchet MS" w:eastAsia="Calibri" w:hAnsi="Trebuchet MS" w:cs="Calibri"/>
                <w:lang w:bidi="en-US"/>
              </w:rPr>
              <w:t>Coverage begins</w:t>
            </w:r>
          </w:p>
          <w:p w:rsidR="00BA2E33" w:rsidRPr="00BA2E33" w:rsidRDefault="00BA2E33" w:rsidP="00BA2E33">
            <w:pPr>
              <w:jc w:val="both"/>
              <w:rPr>
                <w:rFonts w:ascii="Trebuchet MS" w:eastAsia="Calibri" w:hAnsi="Trebuchet MS" w:cs="Calibri"/>
                <w:lang w:bidi="en-US"/>
              </w:rPr>
            </w:pPr>
          </w:p>
        </w:tc>
      </w:tr>
    </w:tbl>
    <w:p w:rsidR="00BA2E33" w:rsidRPr="00BA2E33" w:rsidRDefault="00BA2E33" w:rsidP="00BA2E33">
      <w:pPr>
        <w:jc w:val="both"/>
        <w:rPr>
          <w:rFonts w:ascii="Trebuchet MS" w:eastAsia="Calibri" w:hAnsi="Trebuchet MS" w:cs="Calibri"/>
        </w:rPr>
      </w:pPr>
      <w:r w:rsidRPr="00BA2E33">
        <w:rPr>
          <w:rFonts w:ascii="Trebuchet MS" w:eastAsia="Calibri" w:hAnsi="Trebuchet MS" w:cs="Calibri"/>
        </w:rPr>
        <w:t xml:space="preserve">If you're uninsured or looking for more affordable health insurance, the open enrollment period is the time to visit </w:t>
      </w:r>
      <w:hyperlink r:id="rId6" w:history="1">
        <w:r w:rsidRPr="00BA2E33">
          <w:rPr>
            <w:rStyle w:val="Hyperlink"/>
            <w:rFonts w:ascii="Trebuchet MS" w:eastAsia="Calibri" w:hAnsi="Trebuchet MS" w:cs="Calibri"/>
          </w:rPr>
          <w:t>healthcare.gov</w:t>
        </w:r>
      </w:hyperlink>
      <w:r w:rsidRPr="00BA2E33">
        <w:rPr>
          <w:rFonts w:ascii="Trebuchet MS" w:eastAsia="Calibri" w:hAnsi="Trebuchet MS" w:cs="Calibri"/>
        </w:rPr>
        <w:t xml:space="preserve"> or your state’s marketplace or health insurance exchange. During open enrollment, private health insurance options can be reviewed and coverage can be purchased. People with low and moderate incomes may be able to get financial help to pay for health insurance coverage. Assistance to pay for premiums and other cost-sharing may be available for individuals and families, depending on which plan is purchased. If you get health insurance through your employer, Medicaid or Medicare, you are not eligible for this assistance. </w:t>
      </w:r>
    </w:p>
    <w:p w:rsidR="00BA2E33" w:rsidRDefault="00BA2E33" w:rsidP="00BA2E33">
      <w:pPr>
        <w:jc w:val="both"/>
        <w:rPr>
          <w:rFonts w:ascii="Trebuchet MS" w:eastAsia="Calibri" w:hAnsi="Trebuchet MS"/>
        </w:rPr>
      </w:pPr>
      <w:r w:rsidRPr="00BA2E33">
        <w:rPr>
          <w:rFonts w:ascii="Trebuchet MS" w:eastAsia="Calibri" w:hAnsi="Trebuchet MS" w:cs="Calibri"/>
        </w:rPr>
        <w:t xml:space="preserve">You can also sign up for insurance outside of the open enrollment period, </w:t>
      </w:r>
      <w:r w:rsidR="00D30826">
        <w:rPr>
          <w:rFonts w:ascii="Trebuchet MS" w:eastAsia="Calibri" w:hAnsi="Trebuchet MS" w:cs="Calibri"/>
        </w:rPr>
        <w:t xml:space="preserve">under certain circumstances such </w:t>
      </w:r>
      <w:proofErr w:type="spellStart"/>
      <w:r w:rsidR="00D30826">
        <w:rPr>
          <w:rFonts w:ascii="Trebuchet MS" w:eastAsia="Calibri" w:hAnsi="Trebuchet MS" w:cs="Calibri"/>
        </w:rPr>
        <w:t>as</w:t>
      </w:r>
      <w:r w:rsidRPr="00BA2E33">
        <w:rPr>
          <w:rFonts w:ascii="Trebuchet MS" w:eastAsia="Calibri" w:hAnsi="Trebuchet MS" w:cs="Calibri"/>
        </w:rPr>
        <w:t>los</w:t>
      </w:r>
      <w:r w:rsidR="00D30826">
        <w:rPr>
          <w:rFonts w:ascii="Trebuchet MS" w:eastAsia="Calibri" w:hAnsi="Trebuchet MS" w:cs="Calibri"/>
        </w:rPr>
        <w:t>ing</w:t>
      </w:r>
      <w:proofErr w:type="spellEnd"/>
      <w:r w:rsidRPr="00BA2E33">
        <w:rPr>
          <w:rFonts w:ascii="Trebuchet MS" w:eastAsia="Calibri" w:hAnsi="Trebuchet MS" w:cs="Calibri"/>
        </w:rPr>
        <w:t xml:space="preserve"> your job, </w:t>
      </w:r>
      <w:r w:rsidR="00D30826">
        <w:rPr>
          <w:rFonts w:ascii="Trebuchet MS" w:eastAsia="Calibri" w:hAnsi="Trebuchet MS" w:cs="Calibri"/>
        </w:rPr>
        <w:t xml:space="preserve">getting </w:t>
      </w:r>
      <w:r w:rsidRPr="00BA2E33">
        <w:rPr>
          <w:rFonts w:ascii="Trebuchet MS" w:eastAsia="Calibri" w:hAnsi="Trebuchet MS" w:cs="Calibri"/>
        </w:rPr>
        <w:t>married, divorced or ha</w:t>
      </w:r>
      <w:r w:rsidR="00D30826">
        <w:rPr>
          <w:rFonts w:ascii="Trebuchet MS" w:eastAsia="Calibri" w:hAnsi="Trebuchet MS" w:cs="Calibri"/>
        </w:rPr>
        <w:t>ving</w:t>
      </w:r>
      <w:r w:rsidRPr="00BA2E33">
        <w:rPr>
          <w:rFonts w:ascii="Trebuchet MS" w:eastAsia="Calibri" w:hAnsi="Trebuchet MS" w:cs="Calibri"/>
        </w:rPr>
        <w:t xml:space="preserve"> a baby. </w:t>
      </w:r>
      <w:r w:rsidRPr="00BA2E33">
        <w:rPr>
          <w:rFonts w:ascii="Trebuchet MS" w:eastAsia="Calibri" w:hAnsi="Trebuchet MS"/>
        </w:rPr>
        <w:t>You may enroll in Medicaid and the Children’s Health Insurance Program (CHIP) at any time, year around.</w:t>
      </w:r>
    </w:p>
    <w:p w:rsidR="00BA2E33" w:rsidRPr="00BA2E33" w:rsidRDefault="00BA2E33" w:rsidP="00BA2E33">
      <w:pPr>
        <w:jc w:val="both"/>
        <w:rPr>
          <w:rFonts w:ascii="Trebuchet MS" w:eastAsia="Calibri" w:hAnsi="Trebuchet MS" w:cs="Calibri"/>
        </w:rPr>
      </w:pPr>
    </w:p>
    <w:p w:rsidR="00BA2E33" w:rsidRPr="00BA2E33" w:rsidRDefault="00BA2E33" w:rsidP="00BA2E33">
      <w:pPr>
        <w:jc w:val="center"/>
        <w:rPr>
          <w:rFonts w:ascii="Trebuchet MS" w:eastAsia="Calibri" w:hAnsi="Trebuchet MS" w:cs="Calibri"/>
          <w:b/>
          <w:sz w:val="24"/>
          <w:szCs w:val="24"/>
        </w:rPr>
      </w:pPr>
      <w:r w:rsidRPr="00BA2E33">
        <w:rPr>
          <w:rFonts w:ascii="Trebuchet MS" w:eastAsia="Calibri" w:hAnsi="Trebuchet MS" w:cs="Calibri"/>
          <w:b/>
          <w:sz w:val="24"/>
          <w:szCs w:val="24"/>
        </w:rPr>
        <w:t>Do all states have the same open enrollment dates?</w:t>
      </w:r>
    </w:p>
    <w:p w:rsidR="00BA2E33" w:rsidRPr="00BA2E33" w:rsidRDefault="00BA2E33" w:rsidP="00BA2E33">
      <w:pPr>
        <w:rPr>
          <w:rFonts w:ascii="Trebuchet MS" w:eastAsia="Calibri" w:hAnsi="Trebuchet MS" w:cs="Calibri"/>
        </w:rPr>
      </w:pPr>
      <w:r w:rsidRPr="00BA2E33">
        <w:rPr>
          <w:rFonts w:ascii="Trebuchet MS" w:eastAsia="Calibri" w:hAnsi="Trebuchet MS" w:cs="Calibri"/>
        </w:rPr>
        <w:t xml:space="preserve">No. Some states have a longer enrollment periods. States with different ones are listed below:  </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4955"/>
      </w:tblGrid>
      <w:tr w:rsidR="00BA2E33" w:rsidRPr="00BA2E33" w:rsidTr="00BA2E33">
        <w:trPr>
          <w:trHeight w:val="2132"/>
        </w:trPr>
        <w:tc>
          <w:tcPr>
            <w:tcW w:w="5145" w:type="dxa"/>
            <w:shd w:val="clear" w:color="auto" w:fill="auto"/>
          </w:tcPr>
          <w:p w:rsidR="00BA2E33" w:rsidRPr="00BA2E33" w:rsidRDefault="00BA2E33" w:rsidP="00F7290E">
            <w:pPr>
              <w:rPr>
                <w:rFonts w:ascii="Trebuchet MS" w:eastAsia="Calibri" w:hAnsi="Trebuchet MS" w:cs="Calibri"/>
              </w:rPr>
            </w:pPr>
            <w:r w:rsidRPr="00BA2E33">
              <w:rPr>
                <w:rFonts w:ascii="Trebuchet MS" w:eastAsia="Calibri" w:hAnsi="Trebuchet MS" w:cs="Calibri"/>
                <w:b/>
              </w:rPr>
              <w:t xml:space="preserve">California: </w:t>
            </w:r>
            <w:r w:rsidRPr="00BA2E33">
              <w:rPr>
                <w:rFonts w:ascii="Trebuchet MS" w:eastAsia="Calibri" w:hAnsi="Trebuchet MS" w:cs="Calibri"/>
              </w:rPr>
              <w:t>Nov. 1, 2017 - Jan. 31, 2018</w:t>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 xml:space="preserve">Colorado: </w:t>
            </w:r>
            <w:r w:rsidRPr="00BA2E33">
              <w:rPr>
                <w:rFonts w:ascii="Trebuchet MS" w:eastAsia="Calibri" w:hAnsi="Trebuchet MS" w:cs="Calibri"/>
              </w:rPr>
              <w:t>Nov. 1, 2017 – Jan. 12, 2018</w:t>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Connecticut: N</w:t>
            </w:r>
            <w:r w:rsidRPr="00BA2E33">
              <w:rPr>
                <w:rFonts w:ascii="Trebuchet MS" w:eastAsia="Calibri" w:hAnsi="Trebuchet MS" w:cs="Calibri"/>
              </w:rPr>
              <w:t>ov. 1, 2017 - Dec. 22, 2017</w:t>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 xml:space="preserve">DC: </w:t>
            </w:r>
            <w:r w:rsidRPr="00BA2E33">
              <w:rPr>
                <w:rFonts w:ascii="Trebuchet MS" w:eastAsia="Calibri" w:hAnsi="Trebuchet MS" w:cs="Calibri"/>
              </w:rPr>
              <w:t>Nov. 1, 2017 — Jan. 31, 2018</w:t>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Massachusetts:</w:t>
            </w:r>
            <w:r w:rsidRPr="00BA2E33">
              <w:rPr>
                <w:rFonts w:ascii="Trebuchet MS" w:eastAsia="Calibri" w:hAnsi="Trebuchet MS" w:cs="Calibri"/>
              </w:rPr>
              <w:t xml:space="preserve"> Nov. 1, 2017 – Jan. 23, 2018</w:t>
            </w:r>
          </w:p>
        </w:tc>
        <w:tc>
          <w:tcPr>
            <w:tcW w:w="4955" w:type="dxa"/>
            <w:shd w:val="clear" w:color="auto" w:fill="auto"/>
          </w:tcPr>
          <w:p w:rsidR="00BA2E33" w:rsidRPr="00BA2E33" w:rsidRDefault="00BA2E33" w:rsidP="00F7290E">
            <w:pPr>
              <w:rPr>
                <w:rFonts w:ascii="Trebuchet MS" w:eastAsia="Calibri" w:hAnsi="Trebuchet MS" w:cs="Calibri"/>
              </w:rPr>
            </w:pPr>
            <w:r w:rsidRPr="00BA2E33">
              <w:rPr>
                <w:rFonts w:ascii="Trebuchet MS" w:eastAsia="Calibri" w:hAnsi="Trebuchet MS" w:cs="Calibri"/>
                <w:b/>
              </w:rPr>
              <w:t xml:space="preserve">Minnesota: </w:t>
            </w:r>
            <w:r w:rsidRPr="00BA2E33">
              <w:rPr>
                <w:rFonts w:ascii="Trebuchet MS" w:eastAsia="Calibri" w:hAnsi="Trebuchet MS" w:cs="Calibri"/>
              </w:rPr>
              <w:t>Nov. 1, 2017 – Jan. 14, 2018</w:t>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New York</w:t>
            </w:r>
            <w:r w:rsidRPr="00BA2E33">
              <w:rPr>
                <w:rFonts w:ascii="Trebuchet MS" w:eastAsia="Calibri" w:hAnsi="Trebuchet MS" w:cs="Calibri"/>
              </w:rPr>
              <w:t>: Nov. 1, 2017 — Jan. 31, 2018</w:t>
            </w:r>
            <w:r w:rsidRPr="00BA2E33">
              <w:rPr>
                <w:rFonts w:ascii="Trebuchet MS" w:eastAsia="Calibri" w:hAnsi="Trebuchet MS" w:cs="Calibri"/>
              </w:rPr>
              <w:tab/>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Rhode Island:</w:t>
            </w:r>
            <w:r w:rsidRPr="00BA2E33">
              <w:rPr>
                <w:rFonts w:ascii="Trebuchet MS" w:eastAsia="Calibri" w:hAnsi="Trebuchet MS" w:cs="Calibri"/>
              </w:rPr>
              <w:t xml:space="preserve"> Nov. 1, 2017 – Dec. 31, 2017</w:t>
            </w:r>
          </w:p>
          <w:p w:rsidR="00BA2E33" w:rsidRPr="00BA2E33" w:rsidRDefault="00BA2E33" w:rsidP="00F7290E">
            <w:pPr>
              <w:rPr>
                <w:rFonts w:ascii="Trebuchet MS" w:eastAsia="Calibri" w:hAnsi="Trebuchet MS" w:cs="Calibri"/>
              </w:rPr>
            </w:pPr>
            <w:r w:rsidRPr="00BA2E33">
              <w:rPr>
                <w:rFonts w:ascii="Trebuchet MS" w:eastAsia="Calibri" w:hAnsi="Trebuchet MS" w:cs="Calibri"/>
                <w:b/>
              </w:rPr>
              <w:t xml:space="preserve">Washington: </w:t>
            </w:r>
            <w:r w:rsidRPr="00BA2E33">
              <w:rPr>
                <w:rFonts w:ascii="Trebuchet MS" w:eastAsia="Calibri" w:hAnsi="Trebuchet MS" w:cs="Calibri"/>
              </w:rPr>
              <w:t>Nov. 1, 2017 — Jan. 15, 2018</w:t>
            </w:r>
          </w:p>
        </w:tc>
      </w:tr>
    </w:tbl>
    <w:p w:rsidR="00BA2E33" w:rsidRPr="00BA2E33" w:rsidRDefault="00BA2E33" w:rsidP="00BA2E33">
      <w:pPr>
        <w:ind w:left="720"/>
        <w:contextualSpacing/>
        <w:rPr>
          <w:rFonts w:ascii="Trebuchet MS" w:eastAsia="Calibri" w:hAnsi="Trebuchet MS" w:cs="Calibri"/>
        </w:rPr>
      </w:pPr>
    </w:p>
    <w:p w:rsidR="00BA2E33" w:rsidRDefault="00BA2E33" w:rsidP="00BA2E33">
      <w:pPr>
        <w:contextualSpacing/>
        <w:jc w:val="center"/>
        <w:rPr>
          <w:rFonts w:ascii="Trebuchet MS" w:eastAsia="Calibri" w:hAnsi="Trebuchet MS" w:cs="Calibri"/>
          <w:b/>
        </w:rPr>
      </w:pPr>
    </w:p>
    <w:p w:rsidR="00BA2E33" w:rsidRPr="00BA2E33" w:rsidRDefault="00BA2E33" w:rsidP="00BA2E33">
      <w:pPr>
        <w:contextualSpacing/>
        <w:jc w:val="center"/>
        <w:rPr>
          <w:rFonts w:ascii="Trebuchet MS" w:eastAsia="Calibri" w:hAnsi="Trebuchet MS" w:cs="Calibri"/>
          <w:b/>
          <w:sz w:val="24"/>
          <w:szCs w:val="24"/>
        </w:rPr>
      </w:pPr>
      <w:r w:rsidRPr="00BA2E33">
        <w:rPr>
          <w:rFonts w:ascii="Trebuchet MS" w:eastAsia="Calibri" w:hAnsi="Trebuchet MS" w:cs="Calibri"/>
          <w:b/>
          <w:sz w:val="24"/>
          <w:szCs w:val="24"/>
        </w:rPr>
        <w:t>If you have a disability or a health condition, details or possible changes matter. Ask:</w:t>
      </w:r>
    </w:p>
    <w:p w:rsidR="00BA2E33" w:rsidRPr="00BA2E33" w:rsidRDefault="00BA2E33" w:rsidP="00BA2E33">
      <w:pPr>
        <w:contextualSpacing/>
        <w:jc w:val="center"/>
        <w:rPr>
          <w:rFonts w:ascii="Trebuchet MS" w:eastAsia="Calibri" w:hAnsi="Trebuchet MS" w:cs="Calibri"/>
        </w:rPr>
      </w:pPr>
    </w:p>
    <w:p w:rsidR="00BA2E33" w:rsidRPr="00BA2E33" w:rsidRDefault="00BA2E33" w:rsidP="00BA2E33">
      <w:pPr>
        <w:numPr>
          <w:ilvl w:val="0"/>
          <w:numId w:val="1"/>
        </w:numPr>
        <w:spacing w:after="0" w:line="240" w:lineRule="auto"/>
        <w:rPr>
          <w:rFonts w:ascii="Trebuchet MS" w:eastAsia="Calibri" w:hAnsi="Trebuchet MS" w:cs="Calibri"/>
        </w:rPr>
      </w:pPr>
      <w:r w:rsidRPr="00BA2E33">
        <w:rPr>
          <w:rFonts w:ascii="Trebuchet MS" w:eastAsia="Calibri" w:hAnsi="Trebuchet MS" w:cs="Calibri"/>
        </w:rPr>
        <w:t>Are a broad range of health care providers included in the health plan’s network of providers?</w:t>
      </w:r>
    </w:p>
    <w:p w:rsidR="00BA2E33" w:rsidRPr="00BA2E33" w:rsidRDefault="00BA2E33" w:rsidP="00BA2E33">
      <w:pPr>
        <w:numPr>
          <w:ilvl w:val="0"/>
          <w:numId w:val="1"/>
        </w:numPr>
        <w:spacing w:after="0" w:line="240" w:lineRule="auto"/>
        <w:rPr>
          <w:rFonts w:ascii="Trebuchet MS" w:eastAsia="Calibri" w:hAnsi="Trebuchet MS" w:cs="Calibri"/>
        </w:rPr>
      </w:pPr>
      <w:r w:rsidRPr="00BA2E33">
        <w:rPr>
          <w:rFonts w:ascii="Trebuchet MS" w:eastAsia="Calibri" w:hAnsi="Trebuchet MS" w:cs="Calibri"/>
        </w:rPr>
        <w:t>Are there enough medical specialists in the network to meet your needs?</w:t>
      </w:r>
    </w:p>
    <w:p w:rsidR="00BA2E33" w:rsidRPr="00BA2E33" w:rsidRDefault="00BA2E33" w:rsidP="00BA2E33">
      <w:pPr>
        <w:numPr>
          <w:ilvl w:val="0"/>
          <w:numId w:val="1"/>
        </w:numPr>
        <w:spacing w:after="0" w:line="240" w:lineRule="auto"/>
        <w:rPr>
          <w:rFonts w:ascii="Trebuchet MS" w:eastAsia="Calibri" w:hAnsi="Trebuchet MS" w:cs="Calibri"/>
        </w:rPr>
      </w:pPr>
      <w:r w:rsidRPr="00BA2E33">
        <w:rPr>
          <w:rFonts w:ascii="Trebuchet MS" w:eastAsia="Calibri" w:hAnsi="Trebuchet MS" w:cs="Calibri"/>
        </w:rPr>
        <w:t>Are needed medications included in the plan’s list of covered drugs?</w:t>
      </w:r>
    </w:p>
    <w:p w:rsidR="00BA2E33" w:rsidRPr="00BA2E33" w:rsidRDefault="00BA2E33" w:rsidP="00BA2E33">
      <w:pPr>
        <w:numPr>
          <w:ilvl w:val="0"/>
          <w:numId w:val="1"/>
        </w:numPr>
        <w:spacing w:after="0" w:line="240" w:lineRule="auto"/>
        <w:rPr>
          <w:rFonts w:ascii="Trebuchet MS" w:eastAsia="Calibri" w:hAnsi="Trebuchet MS" w:cs="Calibri"/>
        </w:rPr>
      </w:pPr>
      <w:r w:rsidRPr="00BA2E33">
        <w:rPr>
          <w:rFonts w:ascii="Trebuchet MS" w:eastAsia="Calibri" w:hAnsi="Trebuchet MS" w:cs="Calibri"/>
        </w:rPr>
        <w:t>Is there adequate access to non-clinical, disability-specific services and supports?</w:t>
      </w:r>
    </w:p>
    <w:p w:rsidR="00BA2E33" w:rsidRPr="00BA2E33" w:rsidRDefault="00BA2E33" w:rsidP="00BA2E33">
      <w:pPr>
        <w:numPr>
          <w:ilvl w:val="0"/>
          <w:numId w:val="1"/>
        </w:numPr>
        <w:spacing w:after="0" w:line="240" w:lineRule="auto"/>
        <w:rPr>
          <w:rFonts w:ascii="Trebuchet MS" w:eastAsia="Calibri" w:hAnsi="Trebuchet MS" w:cs="Calibri"/>
        </w:rPr>
      </w:pPr>
      <w:r w:rsidRPr="00BA2E33">
        <w:rPr>
          <w:rFonts w:ascii="Trebuchet MS" w:eastAsia="Calibri" w:hAnsi="Trebuchet MS" w:cs="Calibri"/>
        </w:rPr>
        <w:t>Does the plan have service limits, such as caps or limits on the number of office visits for therapy services?</w:t>
      </w:r>
    </w:p>
    <w:p w:rsidR="00BA2E33" w:rsidRPr="00BA2E33" w:rsidRDefault="00BA2E33" w:rsidP="00BA2E33">
      <w:pPr>
        <w:numPr>
          <w:ilvl w:val="0"/>
          <w:numId w:val="1"/>
        </w:numPr>
        <w:spacing w:after="0" w:line="240" w:lineRule="auto"/>
        <w:rPr>
          <w:rFonts w:ascii="Trebuchet MS" w:eastAsia="Calibri" w:hAnsi="Trebuchet MS" w:cs="Calibri"/>
        </w:rPr>
      </w:pPr>
      <w:r w:rsidRPr="00BA2E33">
        <w:rPr>
          <w:rFonts w:ascii="Trebuchet MS" w:eastAsia="Calibri" w:hAnsi="Trebuchet MS" w:cs="Calibri"/>
        </w:rPr>
        <w:t>Are mental health services covered to the same extent that other “physical” health benefits are covered?</w:t>
      </w:r>
    </w:p>
    <w:p w:rsidR="00BA2E33" w:rsidRPr="00BA2E33" w:rsidRDefault="00BA2E33" w:rsidP="00BA2E33">
      <w:pPr>
        <w:rPr>
          <w:rFonts w:ascii="Trebuchet MS" w:eastAsia="Calibri" w:hAnsi="Trebuchet MS"/>
        </w:rPr>
      </w:pPr>
    </w:p>
    <w:p w:rsidR="00BA2E33" w:rsidRPr="00BA2E33" w:rsidRDefault="00BA2E33" w:rsidP="00BA2E33">
      <w:pPr>
        <w:jc w:val="center"/>
        <w:rPr>
          <w:rFonts w:ascii="Trebuchet MS" w:eastAsia="Calibri" w:hAnsi="Trebuchet MS" w:cs="Calibri"/>
          <w:b/>
          <w:sz w:val="24"/>
          <w:szCs w:val="24"/>
        </w:rPr>
      </w:pPr>
      <w:r w:rsidRPr="00BA2E33">
        <w:rPr>
          <w:rFonts w:ascii="Trebuchet MS" w:eastAsia="Calibri" w:hAnsi="Trebuchet MS" w:cs="Calibri"/>
          <w:b/>
          <w:sz w:val="24"/>
          <w:szCs w:val="24"/>
        </w:rPr>
        <w:t>I already have health insurance through the Marketplace. Do I need to do something?</w:t>
      </w:r>
    </w:p>
    <w:p w:rsidR="00BA2E33" w:rsidRPr="00BA2E33" w:rsidRDefault="00BA2E33" w:rsidP="00BA2E33">
      <w:pPr>
        <w:rPr>
          <w:rFonts w:ascii="Trebuchet MS" w:eastAsia="Calibri" w:hAnsi="Trebuchet MS" w:cs="Calibri"/>
          <w:b/>
        </w:rPr>
      </w:pPr>
      <w:r w:rsidRPr="00BA2E33">
        <w:rPr>
          <w:rFonts w:ascii="Trebuchet MS" w:eastAsia="Calibri" w:hAnsi="Trebuchet MS" w:cs="Calibri"/>
        </w:rPr>
        <w:t>It is important to update your income and household information in the Marketplace to make sure you get the assistance that is available.</w:t>
      </w:r>
      <w:r w:rsidRPr="00BA2E33">
        <w:rPr>
          <w:rFonts w:ascii="Trebuchet MS" w:eastAsia="Calibri" w:hAnsi="Trebuchet MS" w:cs="Calibri"/>
          <w:b/>
        </w:rPr>
        <w:t xml:space="preserve">  </w:t>
      </w:r>
    </w:p>
    <w:p w:rsidR="00BA2E33" w:rsidRPr="00BA2E33" w:rsidRDefault="00BA2E33" w:rsidP="00BA2E33">
      <w:pPr>
        <w:numPr>
          <w:ilvl w:val="0"/>
          <w:numId w:val="1"/>
        </w:numPr>
        <w:spacing w:after="0" w:line="240" w:lineRule="auto"/>
        <w:contextualSpacing/>
        <w:rPr>
          <w:rFonts w:ascii="Trebuchet MS" w:eastAsia="Calibri" w:hAnsi="Trebuchet MS" w:cs="Calibri"/>
        </w:rPr>
      </w:pPr>
      <w:r w:rsidRPr="00BA2E33">
        <w:rPr>
          <w:rFonts w:ascii="Trebuchet MS" w:eastAsia="Calibri" w:hAnsi="Trebuchet MS" w:cs="Calibri"/>
        </w:rPr>
        <w:t>This is also a good time to check your health insurance coverage and see if it still meets your healthcare needs.</w:t>
      </w:r>
    </w:p>
    <w:p w:rsidR="00BA2E33" w:rsidRPr="00BA2E33" w:rsidRDefault="00BA2E33" w:rsidP="00BA2E33">
      <w:pPr>
        <w:numPr>
          <w:ilvl w:val="0"/>
          <w:numId w:val="1"/>
        </w:numPr>
        <w:spacing w:after="0" w:line="240" w:lineRule="auto"/>
        <w:contextualSpacing/>
        <w:rPr>
          <w:rFonts w:ascii="Trebuchet MS" w:eastAsia="Calibri" w:hAnsi="Trebuchet MS" w:cs="Calibri"/>
        </w:rPr>
      </w:pPr>
      <w:r w:rsidRPr="00BA2E33">
        <w:rPr>
          <w:rFonts w:ascii="Trebuchet MS" w:eastAsia="Calibri" w:hAnsi="Trebuchet MS" w:cs="Calibri"/>
        </w:rPr>
        <w:t>If a new plan does not cover your providers or services, seek more information about transition rights.</w:t>
      </w:r>
    </w:p>
    <w:p w:rsidR="00BA2E33" w:rsidRPr="00BA2E33" w:rsidRDefault="00BA2E33" w:rsidP="00BA2E33">
      <w:pPr>
        <w:numPr>
          <w:ilvl w:val="0"/>
          <w:numId w:val="1"/>
        </w:numPr>
        <w:spacing w:after="0" w:line="240" w:lineRule="auto"/>
        <w:contextualSpacing/>
        <w:rPr>
          <w:rFonts w:ascii="Trebuchet MS" w:eastAsia="Calibri" w:hAnsi="Trebuchet MS" w:cs="Calibri"/>
        </w:rPr>
      </w:pPr>
      <w:r w:rsidRPr="00BA2E33">
        <w:rPr>
          <w:rFonts w:ascii="Trebuchet MS" w:eastAsia="Calibri" w:hAnsi="Trebuchet MS" w:cs="Calibri"/>
        </w:rPr>
        <w:t xml:space="preserve">You should carefully read all health insurance notices and updates. </w:t>
      </w:r>
    </w:p>
    <w:p w:rsidR="00BA2E33" w:rsidRPr="00BA2E33" w:rsidRDefault="00BA2E33" w:rsidP="00BA2E33">
      <w:pPr>
        <w:numPr>
          <w:ilvl w:val="0"/>
          <w:numId w:val="1"/>
        </w:numPr>
        <w:spacing w:after="0" w:line="240" w:lineRule="auto"/>
        <w:contextualSpacing/>
        <w:rPr>
          <w:rFonts w:ascii="Trebuchet MS" w:eastAsia="Calibri" w:hAnsi="Trebuchet MS" w:cs="Calibri"/>
        </w:rPr>
      </w:pPr>
      <w:r w:rsidRPr="00BA2E33">
        <w:rPr>
          <w:rFonts w:ascii="Trebuchet MS" w:eastAsia="Calibri" w:hAnsi="Trebuchet MS" w:cs="Calibri"/>
        </w:rPr>
        <w:t>If your income has increased, updating your information with the Marketplace will help avoid paying penalties.</w:t>
      </w:r>
    </w:p>
    <w:p w:rsidR="00BA2E33" w:rsidRPr="00BA2E33" w:rsidRDefault="00BA2E33" w:rsidP="00BA2E33">
      <w:pPr>
        <w:rPr>
          <w:rFonts w:ascii="Trebuchet MS" w:eastAsia="Calibri" w:hAnsi="Trebuchet MS"/>
          <w:b/>
        </w:rPr>
      </w:pPr>
    </w:p>
    <w:p w:rsidR="00BA2E33" w:rsidRPr="00BA2E33" w:rsidRDefault="00BA2E33" w:rsidP="00BA2E33">
      <w:pPr>
        <w:jc w:val="center"/>
        <w:rPr>
          <w:rFonts w:ascii="Trebuchet MS" w:eastAsia="Calibri" w:hAnsi="Trebuchet MS"/>
          <w:b/>
          <w:sz w:val="24"/>
          <w:szCs w:val="24"/>
        </w:rPr>
      </w:pPr>
      <w:r w:rsidRPr="00BA2E33">
        <w:rPr>
          <w:rFonts w:ascii="Trebuchet MS" w:eastAsia="Calibri" w:hAnsi="Trebuchet MS" w:cs="Calibri"/>
          <w:b/>
          <w:sz w:val="24"/>
          <w:szCs w:val="24"/>
        </w:rPr>
        <w:t>I and/or my family members are uninsured, can we sign up?</w:t>
      </w:r>
    </w:p>
    <w:p w:rsidR="00BA2E33" w:rsidRPr="00BA2E33" w:rsidRDefault="00BA2E33" w:rsidP="00BA2E33">
      <w:pPr>
        <w:pStyle w:val="MediumGrid21"/>
        <w:rPr>
          <w:rFonts w:ascii="Trebuchet MS" w:hAnsi="Trebuchet MS"/>
        </w:rPr>
      </w:pPr>
    </w:p>
    <w:p w:rsidR="00BA2E33" w:rsidRPr="00BA2E33" w:rsidRDefault="00BA2E33" w:rsidP="00BA2E33">
      <w:pPr>
        <w:pStyle w:val="MediumGrid21"/>
        <w:rPr>
          <w:rFonts w:ascii="Trebuchet MS" w:hAnsi="Trebuchet MS"/>
          <w:color w:val="000000"/>
        </w:rPr>
      </w:pPr>
      <w:r w:rsidRPr="00BA2E33">
        <w:rPr>
          <w:rFonts w:ascii="Trebuchet MS" w:hAnsi="Trebuchet MS" w:cs="Calibri"/>
        </w:rPr>
        <w:t xml:space="preserve">Most individuals will be able to get health insurance coverage regardless of pre-existing health conditions or prior denial of coverage. </w:t>
      </w:r>
      <w:r w:rsidRPr="00BA2E33">
        <w:rPr>
          <w:rFonts w:ascii="Trebuchet MS" w:hAnsi="Trebuchet MS" w:cs="Calibri"/>
          <w:color w:val="000000"/>
        </w:rPr>
        <w:t xml:space="preserve">Interested individuals can go online, enter information and review insurance options. Information on monthly premiums, deductible costs, doctors, hospitals and which drugs are covered by a plan should be available. </w:t>
      </w:r>
      <w:r w:rsidRPr="00BA2E33">
        <w:rPr>
          <w:rFonts w:ascii="Trebuchet MS" w:hAnsi="Trebuchet MS" w:cs="Calibri"/>
        </w:rPr>
        <w:t xml:space="preserve">Enrollment is limited to individuals who </w:t>
      </w:r>
      <w:r w:rsidRPr="00BA2E33">
        <w:rPr>
          <w:rFonts w:ascii="Trebuchet MS" w:hAnsi="Trebuchet MS" w:cs="Calibri"/>
          <w:lang w:val="en"/>
        </w:rPr>
        <w:t xml:space="preserve">live in the United States, are U.S. citizens, nationals, or non-citizens who are lawfully present, and not currently incarcerated. </w:t>
      </w:r>
      <w:r w:rsidRPr="00BA2E33">
        <w:rPr>
          <w:rFonts w:ascii="Trebuchet MS" w:hAnsi="Trebuchet MS"/>
        </w:rPr>
        <w:t xml:space="preserve">If you have not signed up for an insurance plan, it is important to note that you may be subject to a fee for not having health care coverage. </w:t>
      </w:r>
    </w:p>
    <w:p w:rsidR="00BA2E33" w:rsidRPr="00BA2E33" w:rsidRDefault="00BA2E33" w:rsidP="00BA2E33">
      <w:pPr>
        <w:rPr>
          <w:rFonts w:ascii="Trebuchet MS" w:eastAsia="Calibri" w:hAnsi="Trebuchet MS"/>
        </w:rPr>
      </w:pPr>
    </w:p>
    <w:p w:rsidR="00BA2E33" w:rsidRPr="00BA2E33" w:rsidRDefault="00BA2E33" w:rsidP="00BA2E33">
      <w:pPr>
        <w:jc w:val="center"/>
        <w:rPr>
          <w:rFonts w:ascii="Trebuchet MS" w:eastAsia="Calibri" w:hAnsi="Trebuchet MS" w:cs="Calibri"/>
          <w:b/>
          <w:sz w:val="24"/>
          <w:szCs w:val="24"/>
        </w:rPr>
      </w:pPr>
      <w:r w:rsidRPr="00BA2E33">
        <w:rPr>
          <w:rFonts w:ascii="Trebuchet MS" w:eastAsia="Calibri" w:hAnsi="Trebuchet MS" w:cs="Calibri"/>
          <w:b/>
          <w:sz w:val="24"/>
          <w:szCs w:val="24"/>
        </w:rPr>
        <w:t>Where can I go to get help?</w:t>
      </w:r>
    </w:p>
    <w:p w:rsidR="00BA2E33" w:rsidRPr="00BA2E33" w:rsidRDefault="00BA2E33" w:rsidP="00BA2E33">
      <w:pPr>
        <w:spacing w:line="240" w:lineRule="auto"/>
        <w:rPr>
          <w:rFonts w:ascii="Trebuchet MS" w:hAnsi="Trebuchet MS"/>
        </w:rPr>
      </w:pPr>
      <w:r w:rsidRPr="00BA2E33">
        <w:rPr>
          <w:rFonts w:ascii="Trebuchet MS" w:eastAsia="Calibri" w:hAnsi="Trebuchet MS" w:cs="Calibri"/>
        </w:rPr>
        <w:t xml:space="preserve">Purchasing health insurance can be complicated. If you or your family member needs assistance with understanding the options, </w:t>
      </w:r>
      <w:hyperlink r:id="rId7" w:history="1">
        <w:r w:rsidRPr="00BA2E33">
          <w:rPr>
            <w:rFonts w:ascii="Trebuchet MS" w:eastAsia="Calibri" w:hAnsi="Trebuchet MS" w:cs="Calibri"/>
            <w:color w:val="0000FF"/>
            <w:u w:val="single"/>
          </w:rPr>
          <w:t>healthcare.gov</w:t>
        </w:r>
      </w:hyperlink>
      <w:r w:rsidRPr="00BA2E33">
        <w:rPr>
          <w:rFonts w:ascii="Trebuchet MS" w:eastAsia="Calibri" w:hAnsi="Trebuchet MS" w:cs="Calibri"/>
        </w:rPr>
        <w:t xml:space="preserve"> can help. Each state has health insurance “navigators” to assist individuals with enrollment in health insurance plans. Individual health plan information should be available in late October 201</w:t>
      </w:r>
      <w:r>
        <w:rPr>
          <w:rFonts w:ascii="Trebuchet MS" w:eastAsia="Calibri" w:hAnsi="Trebuchet MS" w:cs="Calibri"/>
        </w:rPr>
        <w:t>7</w:t>
      </w:r>
      <w:r w:rsidRPr="00BA2E33">
        <w:rPr>
          <w:rFonts w:ascii="Trebuchet MS" w:eastAsia="Calibri" w:hAnsi="Trebuchet MS" w:cs="Calibri"/>
        </w:rPr>
        <w:t xml:space="preserve"> on the </w:t>
      </w:r>
      <w:hyperlink r:id="rId8" w:history="1">
        <w:r w:rsidRPr="00BA2E33">
          <w:rPr>
            <w:rFonts w:ascii="Trebuchet MS" w:eastAsia="Calibri" w:hAnsi="Trebuchet MS" w:cs="Calibri"/>
            <w:color w:val="0000FF"/>
            <w:u w:val="single"/>
          </w:rPr>
          <w:t>website</w:t>
        </w:r>
      </w:hyperlink>
      <w:r w:rsidRPr="00BA2E33">
        <w:rPr>
          <w:rFonts w:ascii="Trebuchet MS" w:eastAsia="Calibri" w:hAnsi="Trebuchet MS" w:cs="Calibri"/>
        </w:rPr>
        <w:t xml:space="preserve">. </w:t>
      </w:r>
    </w:p>
    <w:p w:rsidR="00BA2E33" w:rsidRPr="00BA2E33" w:rsidRDefault="00BA2E33" w:rsidP="00BA2E33">
      <w:pPr>
        <w:pStyle w:val="MediumGrid21"/>
        <w:ind w:firstLine="720"/>
        <w:rPr>
          <w:rFonts w:ascii="Trebuchet MS" w:hAnsi="Trebuchet MS" w:cs="Calibri"/>
          <w:b/>
        </w:rPr>
      </w:pPr>
      <w:r w:rsidRPr="00BA2E33">
        <w:rPr>
          <w:rFonts w:ascii="Trebuchet MS" w:hAnsi="Trebuchet MS" w:cs="Calibri"/>
          <w:b/>
        </w:rPr>
        <w:t>Website:</w:t>
      </w:r>
      <w:r w:rsidRPr="00BA2E33">
        <w:rPr>
          <w:rFonts w:ascii="Trebuchet MS" w:hAnsi="Trebuchet MS" w:cs="Calibri"/>
        </w:rPr>
        <w:t xml:space="preserve">  </w:t>
      </w:r>
      <w:hyperlink r:id="rId9" w:history="1">
        <w:r w:rsidRPr="00BA2E33">
          <w:rPr>
            <w:rStyle w:val="Hyperlink"/>
            <w:rFonts w:ascii="Trebuchet MS" w:hAnsi="Trebuchet MS" w:cs="Calibri"/>
            <w:b/>
          </w:rPr>
          <w:t>www.healthcare.gov</w:t>
        </w:r>
      </w:hyperlink>
    </w:p>
    <w:p w:rsidR="00BA2E33" w:rsidRPr="00BA2E33" w:rsidRDefault="00BA2E33" w:rsidP="00BA2E33">
      <w:pPr>
        <w:pStyle w:val="MediumGrid21"/>
        <w:rPr>
          <w:rFonts w:ascii="Trebuchet MS" w:hAnsi="Trebuchet MS"/>
          <w:b/>
        </w:rPr>
      </w:pPr>
    </w:p>
    <w:p w:rsidR="00BA2E33" w:rsidRPr="00BA2E33" w:rsidRDefault="00BA2E33" w:rsidP="00BA2E33">
      <w:pPr>
        <w:pStyle w:val="MediumGrid21"/>
        <w:ind w:firstLine="720"/>
        <w:rPr>
          <w:rFonts w:ascii="Trebuchet MS" w:hAnsi="Trebuchet MS" w:cs="Calibri"/>
          <w:lang w:val="en"/>
        </w:rPr>
      </w:pPr>
      <w:r w:rsidRPr="00BA2E33">
        <w:rPr>
          <w:rFonts w:ascii="Trebuchet MS" w:hAnsi="Trebuchet MS" w:cs="Calibri"/>
          <w:b/>
        </w:rPr>
        <w:t>Phone</w:t>
      </w:r>
      <w:r w:rsidRPr="00BA2E33">
        <w:rPr>
          <w:rFonts w:ascii="Trebuchet MS" w:hAnsi="Trebuchet MS" w:cs="Calibri"/>
        </w:rPr>
        <w:t xml:space="preserve">:  </w:t>
      </w:r>
      <w:r w:rsidRPr="00BA2E33">
        <w:rPr>
          <w:rFonts w:ascii="Trebuchet MS" w:hAnsi="Trebuchet MS" w:cs="Calibri"/>
          <w:b/>
          <w:color w:val="0000CC"/>
          <w:lang w:val="en"/>
        </w:rPr>
        <w:t>1-800-318-2596</w:t>
      </w:r>
      <w:r w:rsidRPr="00BA2E33">
        <w:rPr>
          <w:rFonts w:ascii="Trebuchet MS" w:hAnsi="Trebuchet MS" w:cs="Calibri"/>
          <w:lang w:val="en"/>
        </w:rPr>
        <w:t xml:space="preserve"> (Available 24/7 with access to 150 languages)</w:t>
      </w:r>
    </w:p>
    <w:p w:rsidR="00BA2E33" w:rsidRPr="00BA2E33" w:rsidRDefault="00BA2E33" w:rsidP="00BA2E33">
      <w:pPr>
        <w:pStyle w:val="MediumGrid21"/>
        <w:rPr>
          <w:rFonts w:ascii="Trebuchet MS" w:hAnsi="Trebuchet MS"/>
        </w:rPr>
      </w:pPr>
    </w:p>
    <w:p w:rsidR="00BA2E33" w:rsidRPr="00BA2E33" w:rsidRDefault="00BA2E33" w:rsidP="00BA2E33">
      <w:pPr>
        <w:pStyle w:val="MediumGrid21"/>
        <w:ind w:firstLine="720"/>
        <w:rPr>
          <w:rFonts w:ascii="Trebuchet MS" w:hAnsi="Trebuchet MS" w:cs="Calibri"/>
          <w:b/>
          <w:color w:val="0000CC"/>
          <w:lang w:val="en"/>
        </w:rPr>
      </w:pPr>
      <w:r w:rsidRPr="00BA2E33">
        <w:rPr>
          <w:rFonts w:ascii="Trebuchet MS" w:hAnsi="Trebuchet MS" w:cs="Calibri"/>
          <w:b/>
        </w:rPr>
        <w:t>TTY:</w:t>
      </w:r>
      <w:r w:rsidRPr="00BA2E33">
        <w:rPr>
          <w:rFonts w:ascii="Trebuchet MS" w:hAnsi="Trebuchet MS" w:cs="Calibri"/>
          <w:lang w:val="en"/>
        </w:rPr>
        <w:t xml:space="preserve">   </w:t>
      </w:r>
      <w:r w:rsidRPr="00BA2E33">
        <w:rPr>
          <w:rFonts w:ascii="Trebuchet MS" w:hAnsi="Trebuchet MS" w:cs="Calibri"/>
          <w:b/>
          <w:color w:val="0000CC"/>
          <w:lang w:val="en"/>
        </w:rPr>
        <w:t>1-855-889-4325</w:t>
      </w:r>
    </w:p>
    <w:p w:rsidR="00BA2E33" w:rsidRPr="00BA2E33" w:rsidRDefault="00BA2E33" w:rsidP="00BA2E33">
      <w:pPr>
        <w:pStyle w:val="MediumGrid21"/>
        <w:ind w:firstLine="720"/>
        <w:rPr>
          <w:rFonts w:ascii="Trebuchet MS" w:hAnsi="Trebuchet MS"/>
          <w:b/>
        </w:rPr>
      </w:pPr>
    </w:p>
    <w:p w:rsidR="00BA2E33" w:rsidRPr="00BA2E33" w:rsidRDefault="00BA2E33" w:rsidP="00BA2E33">
      <w:pPr>
        <w:ind w:firstLine="720"/>
        <w:rPr>
          <w:rFonts w:ascii="Trebuchet MS" w:hAnsi="Trebuchet MS"/>
        </w:rPr>
      </w:pPr>
      <w:r w:rsidRPr="00BA2E33">
        <w:rPr>
          <w:rFonts w:ascii="Trebuchet MS" w:hAnsi="Trebuchet MS" w:cs="Calibri"/>
          <w:b/>
        </w:rPr>
        <w:t xml:space="preserve">In-Person Assistance Resources: </w:t>
      </w:r>
      <w:hyperlink r:id="rId10" w:history="1">
        <w:r w:rsidRPr="00BA2E33">
          <w:rPr>
            <w:rStyle w:val="Hyperlink"/>
            <w:rFonts w:ascii="Trebuchet MS" w:hAnsi="Trebuchet MS" w:cs="Calibri"/>
            <w:b/>
          </w:rPr>
          <w:t>localhelp.healthcare.gov</w:t>
        </w:r>
      </w:hyperlink>
    </w:p>
    <w:p w:rsidR="00BA2E33" w:rsidRPr="00BA2E33" w:rsidRDefault="00BA2E33" w:rsidP="00D709BD">
      <w:pPr>
        <w:rPr>
          <w:rFonts w:ascii="Trebuchet MS" w:hAnsi="Trebuchet MS"/>
        </w:rPr>
      </w:pPr>
    </w:p>
    <w:sectPr w:rsidR="00BA2E33" w:rsidRPr="00BA2E33" w:rsidSect="00BD18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F1AC5"/>
    <w:multiLevelType w:val="hybridMultilevel"/>
    <w:tmpl w:val="B43A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A3"/>
    <w:rsid w:val="00220EA3"/>
    <w:rsid w:val="00315F2F"/>
    <w:rsid w:val="00736914"/>
    <w:rsid w:val="00834E34"/>
    <w:rsid w:val="00894854"/>
    <w:rsid w:val="00A95062"/>
    <w:rsid w:val="00BA2E33"/>
    <w:rsid w:val="00BD1803"/>
    <w:rsid w:val="00D30826"/>
    <w:rsid w:val="00D709BD"/>
    <w:rsid w:val="00DF312E"/>
    <w:rsid w:val="00ED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3658A-77E9-460A-9E71-54BF0F4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A3"/>
    <w:rPr>
      <w:rFonts w:ascii="Tahoma" w:hAnsi="Tahoma" w:cs="Tahoma"/>
      <w:sz w:val="16"/>
      <w:szCs w:val="16"/>
    </w:rPr>
  </w:style>
  <w:style w:type="character" w:styleId="Hyperlink">
    <w:name w:val="Hyperlink"/>
    <w:basedOn w:val="DefaultParagraphFont"/>
    <w:uiPriority w:val="99"/>
    <w:unhideWhenUsed/>
    <w:rsid w:val="00BD1803"/>
    <w:rPr>
      <w:color w:val="0000FF" w:themeColor="hyperlink"/>
      <w:u w:val="single"/>
    </w:rPr>
  </w:style>
  <w:style w:type="paragraph" w:customStyle="1" w:styleId="MediumGrid21">
    <w:name w:val="Medium Grid 21"/>
    <w:uiPriority w:val="1"/>
    <w:qFormat/>
    <w:rsid w:val="00BA2E33"/>
    <w:pPr>
      <w:spacing w:after="0" w:line="240" w:lineRule="auto"/>
    </w:pPr>
    <w:rPr>
      <w:rFonts w:ascii="Calibri" w:eastAsia="Calibri" w:hAnsi="Calibri" w:cs="Times New Roman"/>
    </w:rPr>
  </w:style>
  <w:style w:type="character" w:styleId="CommentReference">
    <w:name w:val="annotation reference"/>
    <w:rsid w:val="00BA2E33"/>
    <w:rPr>
      <w:sz w:val="16"/>
      <w:szCs w:val="16"/>
    </w:rPr>
  </w:style>
  <w:style w:type="paragraph" w:styleId="CommentText">
    <w:name w:val="annotation text"/>
    <w:basedOn w:val="Normal"/>
    <w:link w:val="CommentTextChar"/>
    <w:rsid w:val="00BA2E3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A2E3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settings" Target="settings.xml"/><Relationship Id="rId7" Type="http://schemas.openxmlformats.org/officeDocument/2006/relationships/hyperlink" Target="https://www.healthc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localhelp.healthcare.gov/"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Acosta</dc:creator>
  <cp:keywords/>
  <dc:description/>
  <cp:lastModifiedBy>Julie Ward</cp:lastModifiedBy>
  <cp:revision>2</cp:revision>
  <dcterms:created xsi:type="dcterms:W3CDTF">2017-10-24T15:14:00Z</dcterms:created>
  <dcterms:modified xsi:type="dcterms:W3CDTF">2017-10-24T15:14:00Z</dcterms:modified>
</cp:coreProperties>
</file>