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C7" w:rsidRDefault="00783B66" w:rsidP="00DB60C7">
      <w:r>
        <w:rPr>
          <w:rFonts w:asciiTheme="majorHAnsi" w:hAnsiTheme="majorHAnsi" w:cstheme="majorHAnsi"/>
          <w:noProof/>
          <w:sz w:val="28"/>
          <w:szCs w:val="28"/>
        </w:rPr>
        <w:drawing>
          <wp:anchor distT="0" distB="0" distL="114300" distR="114300" simplePos="0" relativeHeight="251658240" behindDoc="0" locked="0" layoutInCell="1" allowOverlap="1" wp14:anchorId="502B9342" wp14:editId="32BD1A67">
            <wp:simplePos x="914400" y="1143000"/>
            <wp:positionH relativeFrom="margin">
              <wp:align>left</wp:align>
            </wp:positionH>
            <wp:positionV relativeFrom="margin">
              <wp:align>top</wp:align>
            </wp:positionV>
            <wp:extent cx="186880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ckup_Color_Pos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302" cy="1438494"/>
                    </a:xfrm>
                    <a:prstGeom prst="rect">
                      <a:avLst/>
                    </a:prstGeom>
                  </pic:spPr>
                </pic:pic>
              </a:graphicData>
            </a:graphic>
            <wp14:sizeRelH relativeFrom="margin">
              <wp14:pctWidth>0</wp14:pctWidth>
            </wp14:sizeRelH>
            <wp14:sizeRelV relativeFrom="margin">
              <wp14:pctHeight>0</wp14:pctHeight>
            </wp14:sizeRelV>
          </wp:anchor>
        </w:drawing>
      </w:r>
    </w:p>
    <w:p w:rsidR="00DC27C7" w:rsidRDefault="00DC27C7" w:rsidP="005D0404">
      <w:pPr>
        <w:jc w:val="center"/>
        <w:rPr>
          <w:rFonts w:asciiTheme="majorHAnsi" w:hAnsiTheme="majorHAnsi" w:cstheme="majorHAnsi"/>
          <w:b/>
          <w:sz w:val="28"/>
          <w:szCs w:val="28"/>
        </w:rPr>
      </w:pPr>
    </w:p>
    <w:p w:rsidR="00DC27C7" w:rsidRDefault="00DC27C7" w:rsidP="005D0404">
      <w:pPr>
        <w:jc w:val="center"/>
        <w:rPr>
          <w:rFonts w:asciiTheme="majorHAnsi" w:hAnsiTheme="majorHAnsi" w:cstheme="majorHAnsi"/>
          <w:b/>
          <w:sz w:val="28"/>
          <w:szCs w:val="28"/>
        </w:rPr>
      </w:pPr>
    </w:p>
    <w:p w:rsidR="00783B66" w:rsidRPr="00DC27C7" w:rsidRDefault="00DB60C7" w:rsidP="005D0404">
      <w:pPr>
        <w:jc w:val="center"/>
        <w:rPr>
          <w:rFonts w:asciiTheme="majorHAnsi" w:hAnsiTheme="majorHAnsi" w:cstheme="majorHAnsi"/>
          <w:b/>
          <w:sz w:val="28"/>
          <w:szCs w:val="28"/>
        </w:rPr>
      </w:pPr>
      <w:r w:rsidRPr="00DC27C7">
        <w:rPr>
          <w:rFonts w:asciiTheme="majorHAnsi" w:hAnsiTheme="majorHAnsi" w:cstheme="majorHAnsi"/>
          <w:b/>
          <w:sz w:val="28"/>
          <w:szCs w:val="28"/>
        </w:rPr>
        <w:t>Top Five Reasons the Afford</w:t>
      </w:r>
      <w:r w:rsidR="00783B66" w:rsidRPr="00DC27C7">
        <w:rPr>
          <w:rFonts w:asciiTheme="majorHAnsi" w:hAnsiTheme="majorHAnsi" w:cstheme="majorHAnsi"/>
          <w:b/>
          <w:sz w:val="28"/>
          <w:szCs w:val="28"/>
        </w:rPr>
        <w:t xml:space="preserve">able Care Act </w:t>
      </w:r>
    </w:p>
    <w:p w:rsidR="00DB60C7" w:rsidRPr="00DC27C7" w:rsidRDefault="00783B66" w:rsidP="005D0404">
      <w:pPr>
        <w:jc w:val="center"/>
        <w:rPr>
          <w:rFonts w:asciiTheme="majorHAnsi" w:hAnsiTheme="majorHAnsi" w:cstheme="majorHAnsi"/>
          <w:b/>
          <w:sz w:val="28"/>
          <w:szCs w:val="28"/>
        </w:rPr>
      </w:pPr>
      <w:r w:rsidRPr="00DC27C7">
        <w:rPr>
          <w:rFonts w:asciiTheme="majorHAnsi" w:hAnsiTheme="majorHAnsi" w:cstheme="majorHAnsi"/>
          <w:b/>
          <w:sz w:val="28"/>
          <w:szCs w:val="28"/>
        </w:rPr>
        <w:t>Will Help People w</w:t>
      </w:r>
      <w:r w:rsidR="00DB60C7" w:rsidRPr="00DC27C7">
        <w:rPr>
          <w:rFonts w:asciiTheme="majorHAnsi" w:hAnsiTheme="majorHAnsi" w:cstheme="majorHAnsi"/>
          <w:b/>
          <w:sz w:val="28"/>
          <w:szCs w:val="28"/>
        </w:rPr>
        <w:t>ith Disabilities</w:t>
      </w:r>
    </w:p>
    <w:p w:rsidR="00783B66" w:rsidRDefault="00783B66" w:rsidP="00DB60C7">
      <w:pPr>
        <w:rPr>
          <w:rFonts w:asciiTheme="majorHAnsi" w:hAnsiTheme="majorHAnsi" w:cstheme="majorHAnsi"/>
        </w:rPr>
      </w:pPr>
    </w:p>
    <w:p w:rsidR="00DC27C7" w:rsidRPr="00B71D02" w:rsidRDefault="00DC27C7" w:rsidP="00DB60C7">
      <w:pPr>
        <w:rPr>
          <w:rFonts w:asciiTheme="majorHAnsi" w:hAnsiTheme="majorHAnsi" w:cstheme="majorHAnsi"/>
        </w:rPr>
      </w:pPr>
    </w:p>
    <w:p w:rsidR="00DB60C7" w:rsidRPr="00B71D02" w:rsidRDefault="0047317F" w:rsidP="00DB60C7">
      <w:pPr>
        <w:rPr>
          <w:rFonts w:asciiTheme="majorHAnsi" w:hAnsiTheme="majorHAnsi" w:cstheme="majorHAnsi"/>
        </w:rPr>
      </w:pPr>
      <w:r w:rsidRPr="00B71D02">
        <w:rPr>
          <w:rFonts w:asciiTheme="majorHAnsi" w:hAnsiTheme="majorHAnsi" w:cstheme="majorHAnsi"/>
        </w:rPr>
        <w:t>Currently many adults</w:t>
      </w:r>
      <w:r w:rsidR="00DB60C7" w:rsidRPr="00B71D02">
        <w:rPr>
          <w:rFonts w:asciiTheme="majorHAnsi" w:hAnsiTheme="majorHAnsi" w:cstheme="majorHAnsi"/>
        </w:rPr>
        <w:t xml:space="preserve"> with </w:t>
      </w:r>
      <w:r w:rsidRPr="00B71D02">
        <w:rPr>
          <w:rFonts w:asciiTheme="majorHAnsi" w:hAnsiTheme="majorHAnsi" w:cstheme="majorHAnsi"/>
        </w:rPr>
        <w:t>disabilities and chronic health conditions cannot afford to purchase private health insurance or find that the plans available to them exclude or limit coverage for services they</w:t>
      </w:r>
      <w:r w:rsidR="005D0404" w:rsidRPr="00B71D02">
        <w:rPr>
          <w:rFonts w:asciiTheme="majorHAnsi" w:hAnsiTheme="majorHAnsi" w:cstheme="majorHAnsi"/>
        </w:rPr>
        <w:t xml:space="preserve"> need</w:t>
      </w:r>
      <w:r w:rsidRPr="00B71D02">
        <w:rPr>
          <w:rFonts w:asciiTheme="majorHAnsi" w:hAnsiTheme="majorHAnsi" w:cstheme="majorHAnsi"/>
        </w:rPr>
        <w:t xml:space="preserve">.  </w:t>
      </w:r>
      <w:r w:rsidR="004560BF" w:rsidRPr="00B71D02">
        <w:rPr>
          <w:rFonts w:asciiTheme="majorHAnsi" w:hAnsiTheme="majorHAnsi" w:cstheme="majorHAnsi"/>
        </w:rPr>
        <w:t xml:space="preserve">This has </w:t>
      </w:r>
      <w:r w:rsidR="00122229" w:rsidRPr="00B71D02">
        <w:rPr>
          <w:rFonts w:asciiTheme="majorHAnsi" w:hAnsiTheme="majorHAnsi" w:cstheme="majorHAnsi"/>
        </w:rPr>
        <w:t>changed thanks</w:t>
      </w:r>
      <w:r w:rsidRPr="00B71D02">
        <w:rPr>
          <w:rFonts w:asciiTheme="majorHAnsi" w:hAnsiTheme="majorHAnsi" w:cstheme="majorHAnsi"/>
        </w:rPr>
        <w:t xml:space="preserve"> to key provisions in the ACA</w:t>
      </w:r>
      <w:r w:rsidR="00122229" w:rsidRPr="00B71D02">
        <w:rPr>
          <w:rFonts w:asciiTheme="majorHAnsi" w:hAnsiTheme="majorHAnsi" w:cstheme="majorHAnsi"/>
        </w:rPr>
        <w:t xml:space="preserve">.  </w:t>
      </w:r>
      <w:r w:rsidRPr="00B71D02">
        <w:rPr>
          <w:rFonts w:asciiTheme="majorHAnsi" w:hAnsiTheme="majorHAnsi" w:cstheme="majorHAnsi"/>
        </w:rPr>
        <w:t xml:space="preserve">  </w:t>
      </w:r>
    </w:p>
    <w:p w:rsidR="00783B66" w:rsidRPr="00B71D02" w:rsidRDefault="00783B66" w:rsidP="00DB60C7">
      <w:pPr>
        <w:rPr>
          <w:rFonts w:asciiTheme="majorHAnsi" w:hAnsiTheme="majorHAnsi" w:cstheme="majorHAnsi"/>
        </w:rPr>
      </w:pPr>
      <w:bookmarkStart w:id="0" w:name="_GoBack"/>
      <w:bookmarkEnd w:id="0"/>
    </w:p>
    <w:p w:rsidR="00DB60C7" w:rsidRPr="00B71D02" w:rsidRDefault="00DB60C7" w:rsidP="00DB60C7">
      <w:pPr>
        <w:pStyle w:val="ListParagraph"/>
        <w:numPr>
          <w:ilvl w:val="0"/>
          <w:numId w:val="1"/>
        </w:numPr>
        <w:rPr>
          <w:rFonts w:asciiTheme="majorHAnsi" w:hAnsiTheme="majorHAnsi" w:cstheme="majorHAnsi"/>
        </w:rPr>
      </w:pPr>
      <w:r w:rsidRPr="00B71D02">
        <w:rPr>
          <w:rFonts w:asciiTheme="majorHAnsi" w:hAnsiTheme="majorHAnsi" w:cstheme="majorHAnsi"/>
          <w:b/>
        </w:rPr>
        <w:t>Eliminat</w:t>
      </w:r>
      <w:r w:rsidR="00122229" w:rsidRPr="00B71D02">
        <w:rPr>
          <w:rFonts w:asciiTheme="majorHAnsi" w:hAnsiTheme="majorHAnsi" w:cstheme="majorHAnsi"/>
          <w:b/>
        </w:rPr>
        <w:t xml:space="preserve">ion of </w:t>
      </w:r>
      <w:r w:rsidRPr="00B71D02">
        <w:rPr>
          <w:rFonts w:asciiTheme="majorHAnsi" w:hAnsiTheme="majorHAnsi" w:cstheme="majorHAnsi"/>
          <w:b/>
        </w:rPr>
        <w:t>Pre-existing Condition Exclusions</w:t>
      </w:r>
      <w:r w:rsidR="005D0404" w:rsidRPr="00B71D02">
        <w:rPr>
          <w:rFonts w:asciiTheme="majorHAnsi" w:hAnsiTheme="majorHAnsi" w:cstheme="majorHAnsi"/>
        </w:rPr>
        <w:t>:  Health insurance companies are not allowed to deny enrollment or specific benefits based on pre-existing conditions.  A pre-existing condition is one that existed before the date of enrollment for health insurance coverage and can include common conditions such as diabetes, seizures, asthma, and others.</w:t>
      </w:r>
    </w:p>
    <w:p w:rsidR="00DB60C7" w:rsidRPr="00B71D02" w:rsidRDefault="00DB60C7" w:rsidP="00DB60C7">
      <w:pPr>
        <w:pStyle w:val="ListParagraph"/>
        <w:numPr>
          <w:ilvl w:val="0"/>
          <w:numId w:val="1"/>
        </w:numPr>
        <w:rPr>
          <w:rFonts w:asciiTheme="majorHAnsi" w:hAnsiTheme="majorHAnsi" w:cstheme="majorHAnsi"/>
        </w:rPr>
      </w:pPr>
      <w:r w:rsidRPr="00B71D02">
        <w:rPr>
          <w:rFonts w:asciiTheme="majorHAnsi" w:hAnsiTheme="majorHAnsi" w:cstheme="majorHAnsi"/>
          <w:b/>
        </w:rPr>
        <w:t xml:space="preserve">Medical Underwriting </w:t>
      </w:r>
      <w:r w:rsidR="00122229" w:rsidRPr="00B71D02">
        <w:rPr>
          <w:rFonts w:asciiTheme="majorHAnsi" w:hAnsiTheme="majorHAnsi" w:cstheme="majorHAnsi"/>
          <w:b/>
        </w:rPr>
        <w:t>Disallowed</w:t>
      </w:r>
      <w:r w:rsidRPr="00B71D02">
        <w:rPr>
          <w:rFonts w:asciiTheme="majorHAnsi" w:hAnsiTheme="majorHAnsi" w:cstheme="majorHAnsi"/>
        </w:rPr>
        <w:t xml:space="preserve">:  </w:t>
      </w:r>
      <w:r w:rsidR="004560BF" w:rsidRPr="00B71D02">
        <w:rPr>
          <w:rFonts w:asciiTheme="majorHAnsi" w:hAnsiTheme="majorHAnsi" w:cstheme="majorHAnsi"/>
        </w:rPr>
        <w:t xml:space="preserve"> H</w:t>
      </w:r>
      <w:r w:rsidRPr="00B71D02">
        <w:rPr>
          <w:rFonts w:asciiTheme="majorHAnsi" w:hAnsiTheme="majorHAnsi" w:cstheme="majorHAnsi"/>
        </w:rPr>
        <w:t xml:space="preserve">ealth insurance companies will only be able to base premium amounts on age, smoking, size of family and geographic location.   Insurers will no long be able to take into account health status </w:t>
      </w:r>
      <w:r w:rsidR="0047317F" w:rsidRPr="00B71D02">
        <w:rPr>
          <w:rFonts w:asciiTheme="majorHAnsi" w:hAnsiTheme="majorHAnsi" w:cstheme="majorHAnsi"/>
        </w:rPr>
        <w:t xml:space="preserve">when setting premiums.  Premiums </w:t>
      </w:r>
      <w:r w:rsidRPr="00B71D02">
        <w:rPr>
          <w:rFonts w:asciiTheme="majorHAnsi" w:hAnsiTheme="majorHAnsi" w:cstheme="majorHAnsi"/>
        </w:rPr>
        <w:t>are the amount people pay to purchase insurance</w:t>
      </w:r>
      <w:r w:rsidR="002271C9" w:rsidRPr="00B71D02">
        <w:rPr>
          <w:rFonts w:asciiTheme="majorHAnsi" w:hAnsiTheme="majorHAnsi" w:cstheme="majorHAnsi"/>
        </w:rPr>
        <w:t>.</w:t>
      </w:r>
      <w:r w:rsidRPr="00B71D02">
        <w:rPr>
          <w:rFonts w:asciiTheme="majorHAnsi" w:hAnsiTheme="majorHAnsi" w:cstheme="majorHAnsi"/>
        </w:rPr>
        <w:t xml:space="preserve"> </w:t>
      </w:r>
    </w:p>
    <w:p w:rsidR="00DB60C7" w:rsidRPr="00B71D02" w:rsidRDefault="00122229" w:rsidP="00DB60C7">
      <w:pPr>
        <w:pStyle w:val="ListParagraph"/>
        <w:numPr>
          <w:ilvl w:val="0"/>
          <w:numId w:val="1"/>
        </w:numPr>
        <w:rPr>
          <w:rFonts w:asciiTheme="majorHAnsi" w:hAnsiTheme="majorHAnsi" w:cstheme="majorHAnsi"/>
        </w:rPr>
      </w:pPr>
      <w:r w:rsidRPr="00B71D02">
        <w:rPr>
          <w:rFonts w:asciiTheme="majorHAnsi" w:hAnsiTheme="majorHAnsi" w:cstheme="majorHAnsi"/>
          <w:b/>
        </w:rPr>
        <w:t>Affordability</w:t>
      </w:r>
      <w:r w:rsidR="00DB60C7" w:rsidRPr="00B71D02">
        <w:rPr>
          <w:rFonts w:asciiTheme="majorHAnsi" w:hAnsiTheme="majorHAnsi" w:cstheme="majorHAnsi"/>
          <w:b/>
        </w:rPr>
        <w:t>:</w:t>
      </w:r>
      <w:r w:rsidR="00DB60C7" w:rsidRPr="00B71D02">
        <w:rPr>
          <w:rFonts w:asciiTheme="majorHAnsi" w:hAnsiTheme="majorHAnsi" w:cstheme="majorHAnsi"/>
        </w:rPr>
        <w:t xml:space="preserve">  Tax credits and cost-sharing reductions will make private health insurance more affordable for low and moderate income individuals (up to 400% of poverty</w:t>
      </w:r>
      <w:r w:rsidR="005D0404" w:rsidRPr="00B71D02">
        <w:rPr>
          <w:rFonts w:asciiTheme="majorHAnsi" w:hAnsiTheme="majorHAnsi" w:cstheme="majorHAnsi"/>
        </w:rPr>
        <w:t xml:space="preserve"> or $</w:t>
      </w:r>
      <w:r w:rsidR="004560BF" w:rsidRPr="00B71D02">
        <w:rPr>
          <w:rFonts w:asciiTheme="majorHAnsi" w:hAnsiTheme="majorHAnsi" w:cstheme="majorHAnsi"/>
        </w:rPr>
        <w:t>46,680</w:t>
      </w:r>
      <w:r w:rsidR="005D0404" w:rsidRPr="00B71D02">
        <w:rPr>
          <w:rFonts w:asciiTheme="majorHAnsi" w:hAnsiTheme="majorHAnsi" w:cstheme="majorHAnsi"/>
        </w:rPr>
        <w:t xml:space="preserve"> for an individual </w:t>
      </w:r>
      <w:r w:rsidR="002271C9" w:rsidRPr="00B71D02">
        <w:rPr>
          <w:rFonts w:asciiTheme="majorHAnsi" w:hAnsiTheme="majorHAnsi" w:cstheme="majorHAnsi"/>
        </w:rPr>
        <w:t>and $</w:t>
      </w:r>
      <w:r w:rsidR="004560BF" w:rsidRPr="00B71D02">
        <w:rPr>
          <w:rFonts w:asciiTheme="majorHAnsi" w:hAnsiTheme="majorHAnsi" w:cstheme="majorHAnsi"/>
        </w:rPr>
        <w:t>95,400</w:t>
      </w:r>
      <w:r w:rsidR="002271C9" w:rsidRPr="00B71D02">
        <w:rPr>
          <w:rFonts w:asciiTheme="majorHAnsi" w:hAnsiTheme="majorHAnsi" w:cstheme="majorHAnsi"/>
        </w:rPr>
        <w:t xml:space="preserve"> for a family of 4 </w:t>
      </w:r>
      <w:r w:rsidR="005D0404" w:rsidRPr="00B71D02">
        <w:rPr>
          <w:rFonts w:asciiTheme="majorHAnsi" w:hAnsiTheme="majorHAnsi" w:cstheme="majorHAnsi"/>
        </w:rPr>
        <w:t xml:space="preserve">in </w:t>
      </w:r>
      <w:r w:rsidR="004560BF" w:rsidRPr="00B71D02">
        <w:rPr>
          <w:rFonts w:asciiTheme="majorHAnsi" w:hAnsiTheme="majorHAnsi" w:cstheme="majorHAnsi"/>
        </w:rPr>
        <w:t>2014</w:t>
      </w:r>
      <w:r w:rsidR="00DB60C7" w:rsidRPr="00B71D02">
        <w:rPr>
          <w:rFonts w:asciiTheme="majorHAnsi" w:hAnsiTheme="majorHAnsi" w:cstheme="majorHAnsi"/>
        </w:rPr>
        <w:t>.</w:t>
      </w:r>
      <w:r w:rsidR="00E01922" w:rsidRPr="00B71D02">
        <w:rPr>
          <w:rFonts w:asciiTheme="majorHAnsi" w:hAnsiTheme="majorHAnsi" w:cstheme="majorHAnsi"/>
        </w:rPr>
        <w:t>)</w:t>
      </w:r>
    </w:p>
    <w:p w:rsidR="00122229" w:rsidRPr="00B71D02" w:rsidRDefault="00122229" w:rsidP="00122229">
      <w:pPr>
        <w:pStyle w:val="ListParagraph"/>
        <w:numPr>
          <w:ilvl w:val="0"/>
          <w:numId w:val="1"/>
        </w:numPr>
        <w:rPr>
          <w:rFonts w:asciiTheme="majorHAnsi" w:hAnsiTheme="majorHAnsi"/>
        </w:rPr>
      </w:pPr>
      <w:r w:rsidRPr="00B71D02">
        <w:rPr>
          <w:rFonts w:asciiTheme="majorHAnsi" w:hAnsiTheme="majorHAnsi" w:cstheme="majorHAnsi"/>
          <w:b/>
        </w:rPr>
        <w:t>Essential services</w:t>
      </w:r>
      <w:r w:rsidR="00DB60C7" w:rsidRPr="00B71D02">
        <w:rPr>
          <w:rFonts w:asciiTheme="majorHAnsi" w:hAnsiTheme="majorHAnsi" w:cstheme="majorHAnsi"/>
        </w:rPr>
        <w:t xml:space="preserve">:  The law requires that plans sold to individuals, small employers and Medicaid Alternative Benefit Plans must cover 10 categories of services.   Key categories </w:t>
      </w:r>
      <w:r w:rsidRPr="00B71D02">
        <w:rPr>
          <w:rFonts w:asciiTheme="majorHAnsi" w:hAnsiTheme="majorHAnsi" w:cstheme="majorHAnsi"/>
        </w:rPr>
        <w:t xml:space="preserve">are:   </w:t>
      </w:r>
      <w:r w:rsidRPr="00B71D02">
        <w:rPr>
          <w:rFonts w:asciiTheme="majorHAnsi" w:hAnsiTheme="majorHAnsi" w:cstheme="majorHAnsi"/>
        </w:rPr>
        <w:tab/>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Ambulatory patient services (outpatient care you get without being admitted    to a hospital)</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Emergency services</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Hospitalization (such as surgery)</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Pregnancy, maternity, and newborn care (care before and after your baby is born)</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Mental health and substance use disorder services, including behavioral health treatment (this includes counseling and psychotherapy)</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Prescription drugs</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lastRenderedPageBreak/>
        <w:t>Rehabilitative and habilitative services and devices (services and devices to help people with injuries, disabilities, or chronic conditions gain or recover mental and physical skills)</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Laboratory services</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Preventive and wellness services and chronic disease management</w:t>
      </w:r>
    </w:p>
    <w:p w:rsidR="00122229" w:rsidRPr="00B71D02" w:rsidRDefault="00122229" w:rsidP="00122229">
      <w:pPr>
        <w:pStyle w:val="ListParagraph"/>
        <w:numPr>
          <w:ilvl w:val="1"/>
          <w:numId w:val="1"/>
        </w:numPr>
        <w:rPr>
          <w:rFonts w:asciiTheme="majorHAnsi" w:hAnsiTheme="majorHAnsi"/>
        </w:rPr>
      </w:pPr>
      <w:r w:rsidRPr="00B71D02">
        <w:rPr>
          <w:rFonts w:asciiTheme="majorHAnsi" w:hAnsiTheme="majorHAnsi"/>
        </w:rPr>
        <w:t>Pediatric services</w:t>
      </w:r>
    </w:p>
    <w:p w:rsidR="0047317F" w:rsidRPr="00B71D02" w:rsidRDefault="0047317F" w:rsidP="00DB60C7">
      <w:pPr>
        <w:pStyle w:val="ListParagraph"/>
        <w:numPr>
          <w:ilvl w:val="0"/>
          <w:numId w:val="1"/>
        </w:numPr>
        <w:rPr>
          <w:rFonts w:asciiTheme="majorHAnsi" w:hAnsiTheme="majorHAnsi" w:cstheme="majorHAnsi"/>
        </w:rPr>
      </w:pPr>
      <w:r w:rsidRPr="00B71D02">
        <w:rPr>
          <w:rFonts w:asciiTheme="majorHAnsi" w:hAnsiTheme="majorHAnsi" w:cstheme="majorHAnsi"/>
          <w:b/>
        </w:rPr>
        <w:t xml:space="preserve">Medicaid </w:t>
      </w:r>
      <w:r w:rsidR="00122229" w:rsidRPr="00B71D02">
        <w:rPr>
          <w:rFonts w:asciiTheme="majorHAnsi" w:hAnsiTheme="majorHAnsi" w:cstheme="majorHAnsi"/>
          <w:b/>
        </w:rPr>
        <w:t>expansion</w:t>
      </w:r>
      <w:r w:rsidRPr="00B71D02">
        <w:rPr>
          <w:rFonts w:asciiTheme="majorHAnsi" w:hAnsiTheme="majorHAnsi" w:cstheme="majorHAnsi"/>
        </w:rPr>
        <w:t>:  States can now expand Medicaid coverage to adults with incomes up to 133% of the federal poverty level and receive a generous federal match</w:t>
      </w:r>
      <w:r w:rsidR="00550597" w:rsidRPr="00B71D02">
        <w:rPr>
          <w:rFonts w:asciiTheme="majorHAnsi" w:hAnsiTheme="majorHAnsi" w:cstheme="majorHAnsi"/>
        </w:rPr>
        <w:t xml:space="preserve"> - </w:t>
      </w:r>
      <w:r w:rsidRPr="00B71D02">
        <w:rPr>
          <w:rFonts w:asciiTheme="majorHAnsi" w:hAnsiTheme="majorHAnsi" w:cstheme="majorHAnsi"/>
        </w:rPr>
        <w:t>100% for the first 3 years and gradually declining to 90% in 20</w:t>
      </w:r>
      <w:r w:rsidR="005D0404" w:rsidRPr="00B71D02">
        <w:rPr>
          <w:rFonts w:asciiTheme="majorHAnsi" w:hAnsiTheme="majorHAnsi" w:cstheme="majorHAnsi"/>
        </w:rPr>
        <w:t>20</w:t>
      </w:r>
      <w:r w:rsidRPr="00B71D02">
        <w:rPr>
          <w:rFonts w:asciiTheme="majorHAnsi" w:hAnsiTheme="majorHAnsi" w:cstheme="majorHAnsi"/>
        </w:rPr>
        <w:t>.</w:t>
      </w:r>
    </w:p>
    <w:p w:rsidR="00783B66" w:rsidRDefault="00783B66" w:rsidP="0047317F">
      <w:pPr>
        <w:rPr>
          <w:rFonts w:asciiTheme="majorHAnsi" w:hAnsiTheme="majorHAnsi" w:cstheme="majorHAnsi"/>
        </w:rPr>
      </w:pPr>
    </w:p>
    <w:p w:rsidR="002271C9" w:rsidRPr="00783B66" w:rsidRDefault="0047317F" w:rsidP="0047317F">
      <w:pPr>
        <w:rPr>
          <w:rFonts w:asciiTheme="majorHAnsi" w:hAnsiTheme="majorHAnsi" w:cstheme="majorHAnsi"/>
          <w:i/>
        </w:rPr>
      </w:pPr>
      <w:r w:rsidRPr="00783B66">
        <w:rPr>
          <w:rFonts w:asciiTheme="majorHAnsi" w:hAnsiTheme="majorHAnsi" w:cstheme="majorHAnsi"/>
          <w:i/>
        </w:rPr>
        <w:t xml:space="preserve">In </w:t>
      </w:r>
      <w:r w:rsidR="004560BF">
        <w:rPr>
          <w:rFonts w:asciiTheme="majorHAnsi" w:hAnsiTheme="majorHAnsi" w:cstheme="majorHAnsi"/>
          <w:i/>
        </w:rPr>
        <w:t>November 2014</w:t>
      </w:r>
      <w:r w:rsidR="00550597" w:rsidRPr="00783B66">
        <w:rPr>
          <w:rFonts w:asciiTheme="majorHAnsi" w:hAnsiTheme="majorHAnsi" w:cstheme="majorHAnsi"/>
          <w:i/>
        </w:rPr>
        <w:t>,</w:t>
      </w:r>
      <w:r w:rsidRPr="00783B66">
        <w:rPr>
          <w:rFonts w:asciiTheme="majorHAnsi" w:hAnsiTheme="majorHAnsi" w:cstheme="majorHAnsi"/>
          <w:i/>
        </w:rPr>
        <w:t xml:space="preserve"> enrollment will </w:t>
      </w:r>
      <w:r w:rsidR="004560BF">
        <w:rPr>
          <w:rFonts w:asciiTheme="majorHAnsi" w:hAnsiTheme="majorHAnsi" w:cstheme="majorHAnsi"/>
          <w:i/>
        </w:rPr>
        <w:t>began</w:t>
      </w:r>
      <w:r w:rsidR="004560BF" w:rsidRPr="00783B66">
        <w:rPr>
          <w:rFonts w:asciiTheme="majorHAnsi" w:hAnsiTheme="majorHAnsi" w:cstheme="majorHAnsi"/>
          <w:i/>
        </w:rPr>
        <w:t xml:space="preserve"> </w:t>
      </w:r>
      <w:r w:rsidRPr="00783B66">
        <w:rPr>
          <w:rFonts w:asciiTheme="majorHAnsi" w:hAnsiTheme="majorHAnsi" w:cstheme="majorHAnsi"/>
          <w:i/>
        </w:rPr>
        <w:t>in the new private health insurance marketplaces.  To learn more about this program</w:t>
      </w:r>
      <w:r w:rsidR="00550597" w:rsidRPr="00783B66">
        <w:rPr>
          <w:rFonts w:asciiTheme="majorHAnsi" w:hAnsiTheme="majorHAnsi" w:cstheme="majorHAnsi"/>
          <w:i/>
        </w:rPr>
        <w:t>,</w:t>
      </w:r>
      <w:r w:rsidRPr="00783B66">
        <w:rPr>
          <w:rFonts w:asciiTheme="majorHAnsi" w:hAnsiTheme="majorHAnsi" w:cstheme="majorHAnsi"/>
          <w:i/>
        </w:rPr>
        <w:t xml:space="preserve"> visit </w:t>
      </w:r>
      <w:hyperlink r:id="rId8" w:history="1">
        <w:r w:rsidRPr="00783B66">
          <w:rPr>
            <w:rStyle w:val="Hyperlink"/>
            <w:rFonts w:asciiTheme="majorHAnsi" w:hAnsiTheme="majorHAnsi" w:cstheme="majorHAnsi"/>
            <w:i/>
          </w:rPr>
          <w:t>www.healthcare.gov</w:t>
        </w:r>
      </w:hyperlink>
      <w:r w:rsidR="00E54EFF" w:rsidRPr="00783B66">
        <w:rPr>
          <w:rFonts w:asciiTheme="majorHAnsi" w:hAnsiTheme="majorHAnsi" w:cstheme="majorHAnsi"/>
          <w:i/>
        </w:rPr>
        <w:t xml:space="preserve"> or call the ACA helpline </w:t>
      </w:r>
    </w:p>
    <w:p w:rsidR="006A0159" w:rsidRPr="00783B66" w:rsidRDefault="00E54EFF" w:rsidP="0047317F">
      <w:pPr>
        <w:rPr>
          <w:rFonts w:asciiTheme="majorHAnsi" w:hAnsiTheme="majorHAnsi" w:cstheme="majorHAnsi"/>
          <w:i/>
        </w:rPr>
      </w:pPr>
      <w:r w:rsidRPr="00783B66">
        <w:rPr>
          <w:rFonts w:asciiTheme="majorHAnsi" w:hAnsiTheme="majorHAnsi" w:cstheme="majorHAnsi"/>
          <w:i/>
        </w:rPr>
        <w:t>1-</w:t>
      </w:r>
      <w:r w:rsidR="006F60EA" w:rsidRPr="00783B66">
        <w:rPr>
          <w:rFonts w:asciiTheme="majorHAnsi" w:hAnsiTheme="majorHAnsi" w:cstheme="majorHAnsi"/>
          <w:i/>
        </w:rPr>
        <w:t>800-318-2596 (open 24 hours a day)</w:t>
      </w:r>
      <w:r w:rsidRPr="00783B66">
        <w:rPr>
          <w:rFonts w:asciiTheme="majorHAnsi" w:hAnsiTheme="majorHAnsi" w:cstheme="majorHAnsi"/>
          <w:i/>
        </w:rPr>
        <w:t xml:space="preserve">. </w:t>
      </w:r>
      <w:r w:rsidR="0047317F" w:rsidRPr="00783B66">
        <w:rPr>
          <w:rFonts w:asciiTheme="majorHAnsi" w:hAnsiTheme="majorHAnsi" w:cstheme="majorHAnsi"/>
          <w:i/>
        </w:rPr>
        <w:t xml:space="preserve"> The Arc is continuing to update </w:t>
      </w:r>
      <w:r w:rsidR="006A0159" w:rsidRPr="00783B66">
        <w:rPr>
          <w:rFonts w:asciiTheme="majorHAnsi" w:hAnsiTheme="majorHAnsi" w:cstheme="majorHAnsi"/>
          <w:i/>
        </w:rPr>
        <w:t xml:space="preserve">it </w:t>
      </w:r>
      <w:hyperlink r:id="rId9" w:history="1">
        <w:r w:rsidR="006A0159" w:rsidRPr="00783B66">
          <w:rPr>
            <w:rStyle w:val="Hyperlink"/>
            <w:rFonts w:asciiTheme="majorHAnsi" w:hAnsiTheme="majorHAnsi" w:cstheme="majorHAnsi"/>
            <w:i/>
          </w:rPr>
          <w:t>health care webpage</w:t>
        </w:r>
      </w:hyperlink>
      <w:r w:rsidR="006A0159" w:rsidRPr="00783B66">
        <w:rPr>
          <w:rFonts w:asciiTheme="majorHAnsi" w:hAnsiTheme="majorHAnsi" w:cstheme="majorHAnsi"/>
          <w:i/>
        </w:rPr>
        <w:t xml:space="preserve"> with more information ab</w:t>
      </w:r>
      <w:r w:rsidR="006F60EA" w:rsidRPr="00783B66">
        <w:rPr>
          <w:rFonts w:asciiTheme="majorHAnsi" w:hAnsiTheme="majorHAnsi" w:cstheme="majorHAnsi"/>
          <w:i/>
        </w:rPr>
        <w:t xml:space="preserve">out these critical provisions. </w:t>
      </w:r>
    </w:p>
    <w:p w:rsidR="006A0159" w:rsidRPr="00783B66" w:rsidRDefault="006A0159" w:rsidP="0047317F">
      <w:pPr>
        <w:rPr>
          <w:rFonts w:asciiTheme="majorHAnsi" w:hAnsiTheme="majorHAnsi" w:cstheme="majorHAnsi"/>
          <w:i/>
        </w:rPr>
      </w:pPr>
    </w:p>
    <w:sectPr w:rsidR="006A0159" w:rsidRPr="00783B66" w:rsidSect="00DB60C7">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DD"/>
    <w:multiLevelType w:val="hybridMultilevel"/>
    <w:tmpl w:val="2AC061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C7"/>
    <w:rsid w:val="000A2805"/>
    <w:rsid w:val="000A3B3B"/>
    <w:rsid w:val="00107768"/>
    <w:rsid w:val="00122229"/>
    <w:rsid w:val="002271C9"/>
    <w:rsid w:val="002B783A"/>
    <w:rsid w:val="003201F1"/>
    <w:rsid w:val="003A5F57"/>
    <w:rsid w:val="004560BF"/>
    <w:rsid w:val="0047317F"/>
    <w:rsid w:val="00550597"/>
    <w:rsid w:val="00562D2A"/>
    <w:rsid w:val="005D0014"/>
    <w:rsid w:val="005D0404"/>
    <w:rsid w:val="006A0159"/>
    <w:rsid w:val="006F60EA"/>
    <w:rsid w:val="00783B66"/>
    <w:rsid w:val="007B09C4"/>
    <w:rsid w:val="008B29FB"/>
    <w:rsid w:val="008B5DAB"/>
    <w:rsid w:val="00AE54C7"/>
    <w:rsid w:val="00B71D02"/>
    <w:rsid w:val="00BE2BB5"/>
    <w:rsid w:val="00C9501A"/>
    <w:rsid w:val="00DA080E"/>
    <w:rsid w:val="00DB60C7"/>
    <w:rsid w:val="00DC27C7"/>
    <w:rsid w:val="00DC41E1"/>
    <w:rsid w:val="00E01922"/>
    <w:rsid w:val="00E54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C0"/>
  </w:style>
  <w:style w:type="paragraph" w:styleId="Heading1">
    <w:name w:val="heading 1"/>
    <w:basedOn w:val="Normal"/>
    <w:next w:val="Normal"/>
    <w:link w:val="Heading1Char"/>
    <w:uiPriority w:val="9"/>
    <w:qFormat/>
    <w:rsid w:val="00DB6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C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B60C7"/>
    <w:pPr>
      <w:ind w:left="720"/>
      <w:contextualSpacing/>
    </w:pPr>
  </w:style>
  <w:style w:type="character" w:styleId="Hyperlink">
    <w:name w:val="Hyperlink"/>
    <w:basedOn w:val="DefaultParagraphFont"/>
    <w:uiPriority w:val="99"/>
    <w:unhideWhenUsed/>
    <w:rsid w:val="0047317F"/>
    <w:rPr>
      <w:color w:val="0000FF" w:themeColor="hyperlink"/>
      <w:u w:val="single"/>
    </w:rPr>
  </w:style>
  <w:style w:type="character" w:styleId="CommentReference">
    <w:name w:val="annotation reference"/>
    <w:basedOn w:val="DefaultParagraphFont"/>
    <w:uiPriority w:val="99"/>
    <w:semiHidden/>
    <w:unhideWhenUsed/>
    <w:rsid w:val="00550597"/>
    <w:rPr>
      <w:sz w:val="16"/>
      <w:szCs w:val="16"/>
    </w:rPr>
  </w:style>
  <w:style w:type="paragraph" w:styleId="CommentText">
    <w:name w:val="annotation text"/>
    <w:basedOn w:val="Normal"/>
    <w:link w:val="CommentTextChar"/>
    <w:uiPriority w:val="99"/>
    <w:semiHidden/>
    <w:unhideWhenUsed/>
    <w:rsid w:val="00550597"/>
    <w:rPr>
      <w:sz w:val="20"/>
      <w:szCs w:val="20"/>
    </w:rPr>
  </w:style>
  <w:style w:type="character" w:customStyle="1" w:styleId="CommentTextChar">
    <w:name w:val="Comment Text Char"/>
    <w:basedOn w:val="DefaultParagraphFont"/>
    <w:link w:val="CommentText"/>
    <w:uiPriority w:val="99"/>
    <w:semiHidden/>
    <w:rsid w:val="00550597"/>
    <w:rPr>
      <w:sz w:val="20"/>
      <w:szCs w:val="20"/>
    </w:rPr>
  </w:style>
  <w:style w:type="paragraph" w:styleId="CommentSubject">
    <w:name w:val="annotation subject"/>
    <w:basedOn w:val="CommentText"/>
    <w:next w:val="CommentText"/>
    <w:link w:val="CommentSubjectChar"/>
    <w:uiPriority w:val="99"/>
    <w:semiHidden/>
    <w:unhideWhenUsed/>
    <w:rsid w:val="00550597"/>
    <w:rPr>
      <w:b/>
      <w:bCs/>
    </w:rPr>
  </w:style>
  <w:style w:type="character" w:customStyle="1" w:styleId="CommentSubjectChar">
    <w:name w:val="Comment Subject Char"/>
    <w:basedOn w:val="CommentTextChar"/>
    <w:link w:val="CommentSubject"/>
    <w:uiPriority w:val="99"/>
    <w:semiHidden/>
    <w:rsid w:val="00550597"/>
    <w:rPr>
      <w:b/>
      <w:bCs/>
      <w:sz w:val="20"/>
      <w:szCs w:val="20"/>
    </w:rPr>
  </w:style>
  <w:style w:type="paragraph" w:styleId="BalloonText">
    <w:name w:val="Balloon Text"/>
    <w:basedOn w:val="Normal"/>
    <w:link w:val="BalloonTextChar"/>
    <w:uiPriority w:val="99"/>
    <w:semiHidden/>
    <w:unhideWhenUsed/>
    <w:rsid w:val="00550597"/>
    <w:rPr>
      <w:rFonts w:ascii="Tahoma" w:hAnsi="Tahoma" w:cs="Tahoma"/>
      <w:sz w:val="16"/>
      <w:szCs w:val="16"/>
    </w:rPr>
  </w:style>
  <w:style w:type="character" w:customStyle="1" w:styleId="BalloonTextChar">
    <w:name w:val="Balloon Text Char"/>
    <w:basedOn w:val="DefaultParagraphFont"/>
    <w:link w:val="BalloonText"/>
    <w:uiPriority w:val="99"/>
    <w:semiHidden/>
    <w:rsid w:val="00550597"/>
    <w:rPr>
      <w:rFonts w:ascii="Tahoma" w:hAnsi="Tahoma" w:cs="Tahoma"/>
      <w:sz w:val="16"/>
      <w:szCs w:val="16"/>
    </w:rPr>
  </w:style>
  <w:style w:type="character" w:styleId="FollowedHyperlink">
    <w:name w:val="FollowedHyperlink"/>
    <w:basedOn w:val="DefaultParagraphFont"/>
    <w:uiPriority w:val="99"/>
    <w:semiHidden/>
    <w:unhideWhenUsed/>
    <w:rsid w:val="00227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C0"/>
  </w:style>
  <w:style w:type="paragraph" w:styleId="Heading1">
    <w:name w:val="heading 1"/>
    <w:basedOn w:val="Normal"/>
    <w:next w:val="Normal"/>
    <w:link w:val="Heading1Char"/>
    <w:uiPriority w:val="9"/>
    <w:qFormat/>
    <w:rsid w:val="00DB6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C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B60C7"/>
    <w:pPr>
      <w:ind w:left="720"/>
      <w:contextualSpacing/>
    </w:pPr>
  </w:style>
  <w:style w:type="character" w:styleId="Hyperlink">
    <w:name w:val="Hyperlink"/>
    <w:basedOn w:val="DefaultParagraphFont"/>
    <w:uiPriority w:val="99"/>
    <w:unhideWhenUsed/>
    <w:rsid w:val="0047317F"/>
    <w:rPr>
      <w:color w:val="0000FF" w:themeColor="hyperlink"/>
      <w:u w:val="single"/>
    </w:rPr>
  </w:style>
  <w:style w:type="character" w:styleId="CommentReference">
    <w:name w:val="annotation reference"/>
    <w:basedOn w:val="DefaultParagraphFont"/>
    <w:uiPriority w:val="99"/>
    <w:semiHidden/>
    <w:unhideWhenUsed/>
    <w:rsid w:val="00550597"/>
    <w:rPr>
      <w:sz w:val="16"/>
      <w:szCs w:val="16"/>
    </w:rPr>
  </w:style>
  <w:style w:type="paragraph" w:styleId="CommentText">
    <w:name w:val="annotation text"/>
    <w:basedOn w:val="Normal"/>
    <w:link w:val="CommentTextChar"/>
    <w:uiPriority w:val="99"/>
    <w:semiHidden/>
    <w:unhideWhenUsed/>
    <w:rsid w:val="00550597"/>
    <w:rPr>
      <w:sz w:val="20"/>
      <w:szCs w:val="20"/>
    </w:rPr>
  </w:style>
  <w:style w:type="character" w:customStyle="1" w:styleId="CommentTextChar">
    <w:name w:val="Comment Text Char"/>
    <w:basedOn w:val="DefaultParagraphFont"/>
    <w:link w:val="CommentText"/>
    <w:uiPriority w:val="99"/>
    <w:semiHidden/>
    <w:rsid w:val="00550597"/>
    <w:rPr>
      <w:sz w:val="20"/>
      <w:szCs w:val="20"/>
    </w:rPr>
  </w:style>
  <w:style w:type="paragraph" w:styleId="CommentSubject">
    <w:name w:val="annotation subject"/>
    <w:basedOn w:val="CommentText"/>
    <w:next w:val="CommentText"/>
    <w:link w:val="CommentSubjectChar"/>
    <w:uiPriority w:val="99"/>
    <w:semiHidden/>
    <w:unhideWhenUsed/>
    <w:rsid w:val="00550597"/>
    <w:rPr>
      <w:b/>
      <w:bCs/>
    </w:rPr>
  </w:style>
  <w:style w:type="character" w:customStyle="1" w:styleId="CommentSubjectChar">
    <w:name w:val="Comment Subject Char"/>
    <w:basedOn w:val="CommentTextChar"/>
    <w:link w:val="CommentSubject"/>
    <w:uiPriority w:val="99"/>
    <w:semiHidden/>
    <w:rsid w:val="00550597"/>
    <w:rPr>
      <w:b/>
      <w:bCs/>
      <w:sz w:val="20"/>
      <w:szCs w:val="20"/>
    </w:rPr>
  </w:style>
  <w:style w:type="paragraph" w:styleId="BalloonText">
    <w:name w:val="Balloon Text"/>
    <w:basedOn w:val="Normal"/>
    <w:link w:val="BalloonTextChar"/>
    <w:uiPriority w:val="99"/>
    <w:semiHidden/>
    <w:unhideWhenUsed/>
    <w:rsid w:val="00550597"/>
    <w:rPr>
      <w:rFonts w:ascii="Tahoma" w:hAnsi="Tahoma" w:cs="Tahoma"/>
      <w:sz w:val="16"/>
      <w:szCs w:val="16"/>
    </w:rPr>
  </w:style>
  <w:style w:type="character" w:customStyle="1" w:styleId="BalloonTextChar">
    <w:name w:val="Balloon Text Char"/>
    <w:basedOn w:val="DefaultParagraphFont"/>
    <w:link w:val="BalloonText"/>
    <w:uiPriority w:val="99"/>
    <w:semiHidden/>
    <w:rsid w:val="00550597"/>
    <w:rPr>
      <w:rFonts w:ascii="Tahoma" w:hAnsi="Tahoma" w:cs="Tahoma"/>
      <w:sz w:val="16"/>
      <w:szCs w:val="16"/>
    </w:rPr>
  </w:style>
  <w:style w:type="character" w:styleId="FollowedHyperlink">
    <w:name w:val="FollowedHyperlink"/>
    <w:basedOn w:val="DefaultParagraphFont"/>
    <w:uiPriority w:val="99"/>
    <w:semiHidden/>
    <w:unhideWhenUsed/>
    <w:rsid w:val="00227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arc.org/page.aspx?pid=2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73C9-6EB6-4253-ABBF-92CD3572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Durst</dc:creator>
  <cp:lastModifiedBy>Annie Acosta</cp:lastModifiedBy>
  <cp:revision>3</cp:revision>
  <cp:lastPrinted>2013-08-30T13:44:00Z</cp:lastPrinted>
  <dcterms:created xsi:type="dcterms:W3CDTF">2014-12-09T16:14:00Z</dcterms:created>
  <dcterms:modified xsi:type="dcterms:W3CDTF">2014-12-09T16:16:00Z</dcterms:modified>
</cp:coreProperties>
</file>