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B" w:rsidRDefault="006672DB" w:rsidP="006672DB">
      <w:pPr>
        <w:rPr>
          <w:rFonts w:ascii="Trebuchet MS" w:eastAsia="Trebuchet MS" w:hAnsi="Trebuchet MS" w:cs="Trebuchet MS"/>
          <w:b/>
        </w:rPr>
      </w:pPr>
      <w:r>
        <w:rPr>
          <w:noProof/>
          <w:lang w:val="en-US"/>
        </w:rPr>
        <w:drawing>
          <wp:inline distT="0" distB="0" distL="0" distR="0" wp14:anchorId="4D571DD6" wp14:editId="222081FF">
            <wp:extent cx="1371600" cy="8183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Logo_x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3AD" w:rsidRDefault="009D4B80" w:rsidP="00113508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Children’s Health Insurance Program (CHIP)</w:t>
      </w:r>
      <w:r w:rsidR="0080416B">
        <w:rPr>
          <w:rFonts w:ascii="Trebuchet MS" w:eastAsia="Trebuchet MS" w:hAnsi="Trebuchet MS" w:cs="Trebuchet MS"/>
          <w:b/>
        </w:rPr>
        <w:t xml:space="preserve"> </w:t>
      </w:r>
      <w:r w:rsidR="006672DB">
        <w:rPr>
          <w:rFonts w:ascii="Trebuchet MS" w:eastAsia="Trebuchet MS" w:hAnsi="Trebuchet MS" w:cs="Trebuchet MS"/>
          <w:b/>
        </w:rPr>
        <w:t>Fact Sheet</w:t>
      </w:r>
    </w:p>
    <w:p w:rsidR="006063AD" w:rsidRDefault="009D4B8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What is CHIP?</w:t>
      </w:r>
      <w:r>
        <w:rPr>
          <w:rFonts w:ascii="Trebuchet MS" w:eastAsia="Trebuchet MS" w:hAnsi="Trebuchet MS" w:cs="Trebuchet MS"/>
        </w:rPr>
        <w:t xml:space="preserve"> </w:t>
      </w:r>
    </w:p>
    <w:p w:rsidR="006063AD" w:rsidRDefault="0011350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CHIP</w:t>
      </w:r>
      <w:r w:rsidR="009D4B80">
        <w:rPr>
          <w:rFonts w:ascii="Trebuchet MS" w:eastAsia="Trebuchet MS" w:hAnsi="Trebuchet MS" w:cs="Trebuchet MS"/>
        </w:rPr>
        <w:t xml:space="preserve"> currently provides access to health insurance for roughly 8.9 million children up to age 19 in families whose incomes are too high for Medicaid, but for whom employer-based or private coverage is unavailable, unaffordable, or inadequate. Since its bipartisan enactment in 1997, the program has lowered the number of uninsured children from 13.9% in 1997 to 4.5% in 2015. </w:t>
      </w:r>
    </w:p>
    <w:p w:rsidR="006063AD" w:rsidRDefault="006063AD">
      <w:pPr>
        <w:rPr>
          <w:rFonts w:ascii="Trebuchet MS" w:eastAsia="Trebuchet MS" w:hAnsi="Trebuchet MS" w:cs="Trebuchet MS"/>
        </w:rPr>
      </w:pPr>
    </w:p>
    <w:p w:rsidR="006063AD" w:rsidRDefault="009D4B80">
      <w:pPr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 xml:space="preserve">How is CHIP structured? </w:t>
      </w:r>
    </w:p>
    <w:p w:rsidR="006063AD" w:rsidRDefault="009D4B80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Though CHIP is technically an optional program, all 50 states have chosen to participate. </w:t>
      </w:r>
    </w:p>
    <w:p w:rsidR="006063AD" w:rsidRDefault="009D4B80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CHIP </w:t>
      </w:r>
      <w:r w:rsidR="0080416B">
        <w:rPr>
          <w:rFonts w:ascii="Trebuchet MS" w:eastAsia="Trebuchet MS" w:hAnsi="Trebuchet MS" w:cs="Trebuchet MS"/>
        </w:rPr>
        <w:t>provides s</w:t>
      </w:r>
      <w:r>
        <w:rPr>
          <w:rFonts w:ascii="Trebuchet MS" w:eastAsia="Trebuchet MS" w:hAnsi="Trebuchet MS" w:cs="Trebuchet MS"/>
        </w:rPr>
        <w:t xml:space="preserve">tates with a set amount of federal matching dollars, regardless of enrollment, to fund their state’s CHIP program. States are then responsible for covering the costs of their CHIP program </w:t>
      </w:r>
      <w:r w:rsidR="0080416B">
        <w:rPr>
          <w:rFonts w:ascii="Trebuchet MS" w:eastAsia="Trebuchet MS" w:hAnsi="Trebuchet MS" w:cs="Trebuchet MS"/>
        </w:rPr>
        <w:t>beyond</w:t>
      </w:r>
      <w:r>
        <w:rPr>
          <w:rFonts w:ascii="Trebuchet MS" w:eastAsia="Trebuchet MS" w:hAnsi="Trebuchet MS" w:cs="Trebuchet MS"/>
        </w:rPr>
        <w:t xml:space="preserve"> this federal allotment.  </w:t>
      </w:r>
    </w:p>
    <w:p w:rsidR="00113508" w:rsidRDefault="00113508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States can either choose to operate CHIP as an extension of Medicaid, as a program entirely separate of Medicaid, or as some combination of the two.</w:t>
      </w:r>
    </w:p>
    <w:p w:rsidR="00113508" w:rsidRDefault="00113508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This structure means that the</w:t>
      </w:r>
      <w:r w:rsidR="009D4B80">
        <w:rPr>
          <w:rFonts w:ascii="Trebuchet MS" w:eastAsia="Trebuchet MS" w:hAnsi="Trebuchet MS" w:cs="Trebuchet MS"/>
        </w:rPr>
        <w:t xml:space="preserve"> various comp</w:t>
      </w:r>
      <w:r>
        <w:rPr>
          <w:rFonts w:ascii="Trebuchet MS" w:eastAsia="Trebuchet MS" w:hAnsi="Trebuchet MS" w:cs="Trebuchet MS"/>
        </w:rPr>
        <w:t>onents of CHIP vary from state to state, such as:</w:t>
      </w:r>
    </w:p>
    <w:p w:rsidR="006063AD" w:rsidRDefault="009D4B80">
      <w:pPr>
        <w:numPr>
          <w:ilvl w:val="1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Income eligibility requirements</w:t>
      </w:r>
    </w:p>
    <w:p w:rsidR="00113508" w:rsidRDefault="00113508">
      <w:pPr>
        <w:numPr>
          <w:ilvl w:val="1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Whether to cover pregnant women and unborn children</w:t>
      </w:r>
    </w:p>
    <w:p w:rsidR="006063AD" w:rsidRDefault="009D4B80">
      <w:pPr>
        <w:numPr>
          <w:ilvl w:val="1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Waiting periods</w:t>
      </w:r>
    </w:p>
    <w:p w:rsidR="006063AD" w:rsidRDefault="009D4B80">
      <w:pPr>
        <w:numPr>
          <w:ilvl w:val="1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Cost-sharing</w:t>
      </w:r>
    </w:p>
    <w:p w:rsidR="00113508" w:rsidRPr="00113508" w:rsidRDefault="009D4B80" w:rsidP="00113508">
      <w:pPr>
        <w:numPr>
          <w:ilvl w:val="1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Benefits  </w:t>
      </w:r>
    </w:p>
    <w:p w:rsidR="006063AD" w:rsidRDefault="006063AD">
      <w:pPr>
        <w:rPr>
          <w:rFonts w:ascii="Trebuchet MS" w:eastAsia="Trebuchet MS" w:hAnsi="Trebuchet MS" w:cs="Trebuchet MS"/>
        </w:rPr>
      </w:pPr>
    </w:p>
    <w:p w:rsidR="006063AD" w:rsidRDefault="009D4B80">
      <w:pPr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>What is CHIP’s broader impact?</w:t>
      </w:r>
    </w:p>
    <w:p w:rsidR="006063AD" w:rsidRDefault="009D4B80">
      <w:pPr>
        <w:numPr>
          <w:ilvl w:val="0"/>
          <w:numId w:val="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When families gain CHIP coverage, the following often occur: </w:t>
      </w:r>
    </w:p>
    <w:p w:rsidR="006063AD" w:rsidRDefault="009D4B80">
      <w:pPr>
        <w:numPr>
          <w:ilvl w:val="1"/>
          <w:numId w:val="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Family spending on children’s health care decreases.</w:t>
      </w:r>
    </w:p>
    <w:p w:rsidR="006063AD" w:rsidRDefault="009D4B80">
      <w:pPr>
        <w:numPr>
          <w:ilvl w:val="1"/>
          <w:numId w:val="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 likelihood that a family has unpaid medical bills and faces household bankruptcy decreases.</w:t>
      </w:r>
    </w:p>
    <w:p w:rsidR="006063AD" w:rsidRDefault="00A901A4">
      <w:pPr>
        <w:numPr>
          <w:ilvl w:val="1"/>
          <w:numId w:val="2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Improves a</w:t>
      </w:r>
      <w:r w:rsidR="009D4B80">
        <w:rPr>
          <w:rFonts w:ascii="Trebuchet MS" w:eastAsia="Trebuchet MS" w:hAnsi="Trebuchet MS" w:cs="Trebuchet MS"/>
        </w:rPr>
        <w:t xml:space="preserve">ccess to care, such as </w:t>
      </w:r>
      <w:r>
        <w:rPr>
          <w:rFonts w:ascii="Trebuchet MS" w:eastAsia="Trebuchet MS" w:hAnsi="Trebuchet MS" w:cs="Trebuchet MS"/>
        </w:rPr>
        <w:t>annual check-ups</w:t>
      </w:r>
      <w:r w:rsidR="009D4B80">
        <w:rPr>
          <w:rFonts w:ascii="Trebuchet MS" w:eastAsia="Trebuchet MS" w:hAnsi="Trebuchet MS" w:cs="Trebuchet MS"/>
        </w:rPr>
        <w:t>, audi</w:t>
      </w:r>
      <w:r>
        <w:rPr>
          <w:rFonts w:ascii="Trebuchet MS" w:eastAsia="Trebuchet MS" w:hAnsi="Trebuchet MS" w:cs="Trebuchet MS"/>
        </w:rPr>
        <w:t>ology, and dental care</w:t>
      </w:r>
      <w:bookmarkStart w:id="0" w:name="_GoBack"/>
      <w:bookmarkEnd w:id="0"/>
      <w:r w:rsidR="009D4B80">
        <w:rPr>
          <w:rFonts w:ascii="Trebuchet MS" w:eastAsia="Trebuchet MS" w:hAnsi="Trebuchet MS" w:cs="Trebuchet MS"/>
        </w:rPr>
        <w:t>.</w:t>
      </w:r>
    </w:p>
    <w:p w:rsidR="006063AD" w:rsidRDefault="006063AD">
      <w:pPr>
        <w:rPr>
          <w:rFonts w:ascii="Trebuchet MS" w:eastAsia="Trebuchet MS" w:hAnsi="Trebuchet MS" w:cs="Trebuchet MS"/>
        </w:rPr>
      </w:pPr>
    </w:p>
    <w:p w:rsidR="00113508" w:rsidRDefault="009D4B80">
      <w:pPr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>What is CHIP’s role in the lives of children with intellectual and/or developmental disabilities (I/DD)?</w:t>
      </w:r>
    </w:p>
    <w:p w:rsidR="006063AD" w:rsidRDefault="009D4B80">
      <w:pPr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</w:rPr>
        <w:t xml:space="preserve">While the exact number of children with I/DD enrolled in CHIP is unavailable, it is clear that individuals with I/DD and other chronic disabilities and chronic health conditions are receiving coverage through the program.  </w:t>
      </w:r>
      <w:r w:rsidR="0080416B">
        <w:rPr>
          <w:rFonts w:ascii="Trebuchet MS" w:eastAsia="Trebuchet MS" w:hAnsi="Trebuchet MS" w:cs="Trebuchet MS"/>
        </w:rPr>
        <w:t>It is estimated that 25% of children enrolled in CHIP</w:t>
      </w:r>
      <w:r w:rsidR="006672DB">
        <w:rPr>
          <w:rFonts w:ascii="Trebuchet MS" w:eastAsia="Trebuchet MS" w:hAnsi="Trebuchet MS" w:cs="Trebuchet MS"/>
        </w:rPr>
        <w:t xml:space="preserve"> have special health care needs. </w:t>
      </w:r>
      <w:r>
        <w:rPr>
          <w:rFonts w:ascii="Trebuchet MS" w:eastAsia="Trebuchet MS" w:hAnsi="Trebuchet MS" w:cs="Trebuchet MS"/>
        </w:rPr>
        <w:t xml:space="preserve">Some families of children with I/DD who do not qualify for Medicaid, either because of income or degree of disability status, and do not have access to employer-based insurance may be utilizing CHIP instead. </w:t>
      </w:r>
    </w:p>
    <w:p w:rsidR="006063AD" w:rsidRDefault="006063AD">
      <w:pPr>
        <w:rPr>
          <w:rFonts w:ascii="Trebuchet MS" w:eastAsia="Trebuchet MS" w:hAnsi="Trebuchet MS" w:cs="Trebuchet MS"/>
          <w:b/>
          <w:i/>
        </w:rPr>
      </w:pPr>
    </w:p>
    <w:p w:rsidR="006063AD" w:rsidRPr="00113508" w:rsidRDefault="009D4B80">
      <w:pPr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>Why does CHIP need to be reauthorized?</w:t>
      </w:r>
      <w:r>
        <w:rPr>
          <w:rFonts w:ascii="Trebuchet MS" w:eastAsia="Trebuchet MS" w:hAnsi="Trebuchet MS" w:cs="Trebuchet MS"/>
        </w:rPr>
        <w:t xml:space="preserve"> </w:t>
      </w:r>
    </w:p>
    <w:p w:rsidR="006063AD" w:rsidRDefault="009D4B80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While CHIP is permanently authorized, federal funding to the states is not. Federal funding expires on </w:t>
      </w:r>
      <w:r>
        <w:rPr>
          <w:rFonts w:ascii="Trebuchet MS" w:eastAsia="Trebuchet MS" w:hAnsi="Trebuchet MS" w:cs="Trebuchet MS"/>
          <w:b/>
        </w:rPr>
        <w:t>September 30th, 2017</w:t>
      </w:r>
      <w:r>
        <w:rPr>
          <w:rFonts w:ascii="Trebuchet MS" w:eastAsia="Trebuchet MS" w:hAnsi="Trebuchet MS" w:cs="Trebuchet MS"/>
        </w:rPr>
        <w:t xml:space="preserve">. </w:t>
      </w:r>
    </w:p>
    <w:p w:rsidR="006672DB" w:rsidRDefault="006672DB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States can carry over the federal funding which means that some states can keep the program running long</w:t>
      </w:r>
      <w:r w:rsidR="003B56BF">
        <w:rPr>
          <w:rFonts w:ascii="Trebuchet MS" w:eastAsia="Trebuchet MS" w:hAnsi="Trebuchet MS" w:cs="Trebuchet MS"/>
        </w:rPr>
        <w:t>er</w:t>
      </w:r>
      <w:r>
        <w:rPr>
          <w:rFonts w:ascii="Trebuchet MS" w:eastAsia="Trebuchet MS" w:hAnsi="Trebuchet MS" w:cs="Trebuchet MS"/>
        </w:rPr>
        <w:t xml:space="preserve"> than others.  </w:t>
      </w:r>
    </w:p>
    <w:p w:rsidR="006063AD" w:rsidRDefault="009D4B80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An end to federal funding poses a major threat to the future of CHIP, especially in states that may not have the resources, ability, or interest to keep the program running. </w:t>
      </w:r>
    </w:p>
    <w:p w:rsidR="006063AD" w:rsidRPr="001A41C2" w:rsidRDefault="009D4B80" w:rsidP="001A41C2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order for CHIP to continue to function appropriately beyond fiscal year 2017, Congress must reauthorize its funding.</w:t>
      </w:r>
      <w:r w:rsidRPr="001A41C2">
        <w:rPr>
          <w:rFonts w:ascii="Trebuchet MS" w:eastAsia="Trebuchet MS" w:hAnsi="Trebuchet MS" w:cs="Trebuchet MS"/>
        </w:rPr>
        <w:t xml:space="preserve"> </w:t>
      </w:r>
    </w:p>
    <w:p w:rsidR="006063AD" w:rsidRDefault="006063AD">
      <w:pPr>
        <w:rPr>
          <w:rFonts w:ascii="Trebuchet MS" w:eastAsia="Trebuchet MS" w:hAnsi="Trebuchet MS" w:cs="Trebuchet MS"/>
        </w:rPr>
      </w:pPr>
    </w:p>
    <w:p w:rsidR="006063AD" w:rsidRDefault="009D4B80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  <w:lang w:val="en-US"/>
        </w:rPr>
        <w:drawing>
          <wp:inline distT="114300" distB="114300" distL="114300" distR="114300">
            <wp:extent cx="4682701" cy="3414395"/>
            <wp:effectExtent l="0" t="0" r="381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9062" cy="3419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63AD" w:rsidRDefault="006063AD">
      <w:pPr>
        <w:rPr>
          <w:rFonts w:ascii="Trebuchet MS" w:eastAsia="Trebuchet MS" w:hAnsi="Trebuchet MS" w:cs="Trebuchet MS"/>
          <w:i/>
        </w:rPr>
      </w:pPr>
    </w:p>
    <w:p w:rsidR="001A41C2" w:rsidRDefault="001A41C2">
      <w:pPr>
        <w:rPr>
          <w:rFonts w:ascii="Trebuchet MS" w:eastAsia="Trebuchet MS" w:hAnsi="Trebuchet MS" w:cs="Trebuchet MS"/>
          <w:b/>
          <w:i/>
        </w:rPr>
      </w:pPr>
    </w:p>
    <w:p w:rsidR="006063AD" w:rsidRDefault="009D4B80">
      <w:pPr>
        <w:rPr>
          <w:rFonts w:ascii="Trebuchet MS" w:eastAsia="Trebuchet MS" w:hAnsi="Trebuchet MS" w:cs="Trebuchet MS"/>
          <w:b/>
          <w:i/>
        </w:rPr>
      </w:pPr>
      <w:r>
        <w:rPr>
          <w:rFonts w:ascii="Trebuchet MS" w:eastAsia="Trebuchet MS" w:hAnsi="Trebuchet MS" w:cs="Trebuchet MS"/>
          <w:b/>
          <w:i/>
        </w:rPr>
        <w:t xml:space="preserve">What will happen if federal CHIP funding is not extended? </w:t>
      </w:r>
    </w:p>
    <w:p w:rsidR="006063AD" w:rsidRDefault="006672DB" w:rsidP="006672DB">
      <w:pPr>
        <w:pStyle w:val="NormalWeb"/>
        <w:rPr>
          <w:rFonts w:ascii="Trebuchet MS" w:eastAsia="Trebuchet MS" w:hAnsi="Trebuchet MS" w:cs="Trebuchet MS"/>
        </w:rPr>
      </w:pPr>
      <w:r w:rsidRPr="006672DB">
        <w:rPr>
          <w:rFonts w:ascii="Trebuchet MS" w:hAnsi="Trebuchet MS"/>
          <w:color w:val="000000"/>
          <w:sz w:val="22"/>
          <w:szCs w:val="22"/>
        </w:rPr>
        <w:t>The Arc urges Congress to renew funding for the Children’s Health Insurance Program (CHIP) as soon as possible so that states can continue their programs without interruption.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="009D4B80">
        <w:rPr>
          <w:rFonts w:ascii="Trebuchet MS" w:eastAsia="Trebuchet MS" w:hAnsi="Trebuchet MS" w:cs="Trebuchet MS"/>
        </w:rPr>
        <w:t>Research and data suggest that without federal funding, the following will occur:</w:t>
      </w:r>
    </w:p>
    <w:p w:rsidR="006063AD" w:rsidRDefault="009D4B80">
      <w:pPr>
        <w:numPr>
          <w:ilvl w:val="0"/>
          <w:numId w:val="3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States will face budget pressures that will force them to make difficult cuts.</w:t>
      </w:r>
    </w:p>
    <w:p w:rsidR="006063AD" w:rsidRDefault="009D4B80">
      <w:pPr>
        <w:numPr>
          <w:ilvl w:val="0"/>
          <w:numId w:val="3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These cuts may result in a loss of coverage for many children.</w:t>
      </w:r>
    </w:p>
    <w:p w:rsidR="006063AD" w:rsidRDefault="009D4B80">
      <w:pPr>
        <w:numPr>
          <w:ilvl w:val="0"/>
          <w:numId w:val="3"/>
        </w:numPr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There will be changes to program implementation that will likely increase costs and administrative burdens for states</w:t>
      </w:r>
      <w:r w:rsidR="006672DB">
        <w:rPr>
          <w:rFonts w:ascii="Trebuchet MS" w:eastAsia="Trebuchet MS" w:hAnsi="Trebuchet MS" w:cs="Trebuchet MS"/>
        </w:rPr>
        <w:t xml:space="preserve"> and create confusion and stress for families.</w:t>
      </w:r>
      <w:r>
        <w:rPr>
          <w:rFonts w:ascii="Trebuchet MS" w:eastAsia="Trebuchet MS" w:hAnsi="Trebuchet MS" w:cs="Trebuchet MS"/>
        </w:rPr>
        <w:t xml:space="preserve"> </w:t>
      </w:r>
    </w:p>
    <w:p w:rsidR="00A901A4" w:rsidRDefault="00A901A4" w:rsidP="00A901A4">
      <w:pPr>
        <w:ind w:left="7200"/>
        <w:contextualSpacing/>
        <w:rPr>
          <w:rFonts w:ascii="Trebuchet MS" w:eastAsia="Trebuchet MS" w:hAnsi="Trebuchet MS" w:cs="Trebuchet MS"/>
        </w:rPr>
      </w:pPr>
    </w:p>
    <w:p w:rsidR="00A901A4" w:rsidRDefault="00A901A4" w:rsidP="00A901A4">
      <w:pPr>
        <w:ind w:left="720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October 4, 2017</w:t>
      </w:r>
    </w:p>
    <w:p w:rsidR="006672DB" w:rsidRDefault="006672DB" w:rsidP="006672DB">
      <w:pPr>
        <w:pStyle w:val="NormalWeb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color w:val="000000"/>
          <w:sz w:val="22"/>
          <w:szCs w:val="22"/>
        </w:rPr>
        <w:lastRenderedPageBreak/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  <w:r>
        <w:rPr>
          <w:rFonts w:ascii="Trebuchet MS" w:hAnsi="Trebuchet MS"/>
          <w:b/>
          <w:color w:val="000000"/>
          <w:sz w:val="22"/>
          <w:szCs w:val="22"/>
        </w:rPr>
        <w:tab/>
      </w:r>
    </w:p>
    <w:p w:rsidR="006063AD" w:rsidRDefault="006063AD">
      <w:pPr>
        <w:rPr>
          <w:rFonts w:ascii="Trebuchet MS" w:eastAsia="Trebuchet MS" w:hAnsi="Trebuchet MS" w:cs="Trebuchet MS"/>
        </w:rPr>
      </w:pPr>
    </w:p>
    <w:p w:rsidR="006063AD" w:rsidRDefault="006063AD">
      <w:pPr>
        <w:rPr>
          <w:rFonts w:ascii="Trebuchet MS" w:eastAsia="Trebuchet MS" w:hAnsi="Trebuchet MS" w:cs="Trebuchet MS"/>
        </w:rPr>
      </w:pPr>
    </w:p>
    <w:p w:rsidR="006063AD" w:rsidRDefault="006063AD"/>
    <w:sectPr w:rsidR="006063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909"/>
    <w:multiLevelType w:val="multilevel"/>
    <w:tmpl w:val="971C8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8F25A6"/>
    <w:multiLevelType w:val="multilevel"/>
    <w:tmpl w:val="F9249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C2557B"/>
    <w:multiLevelType w:val="multilevel"/>
    <w:tmpl w:val="092E7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D"/>
    <w:rsid w:val="00113508"/>
    <w:rsid w:val="001A41C2"/>
    <w:rsid w:val="003B56BF"/>
    <w:rsid w:val="003D3E59"/>
    <w:rsid w:val="00463F80"/>
    <w:rsid w:val="006063AD"/>
    <w:rsid w:val="006672DB"/>
    <w:rsid w:val="0080416B"/>
    <w:rsid w:val="009D4B80"/>
    <w:rsid w:val="00A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F79E"/>
  <w15:docId w15:val="{FD10AA72-232E-4992-8369-10586767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5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Silverman</dc:creator>
  <cp:lastModifiedBy>Julie Ward</cp:lastModifiedBy>
  <cp:revision>2</cp:revision>
  <dcterms:created xsi:type="dcterms:W3CDTF">2017-10-04T17:41:00Z</dcterms:created>
  <dcterms:modified xsi:type="dcterms:W3CDTF">2017-10-04T17:41:00Z</dcterms:modified>
</cp:coreProperties>
</file>